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178.png" ContentType="image/png"/>
  <Override PartName="/word/media/rId181.png" ContentType="image/png"/>
  <Override PartName="/word/media/rId186.png" ContentType="image/png"/>
  <Override PartName="/word/media/rId189.png" ContentType="image/png"/>
  <Override PartName="/word/media/rId199.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31.png" ContentType="image/png"/>
  <Override PartName="/word/media/rId172.png" ContentType="image/png"/>
  <Override PartName="/word/media/rId175.png" ContentType="image/png"/>
  <Override PartName="/word/media/rId256.png" ContentType="image/png"/>
  <Override PartName="/word/media/rId250.png" ContentType="image/png"/>
  <Override PartName="/word/media/rId286.png" ContentType="image/png"/>
  <Override PartName="/word/media/rId290.png" ContentType="image/png"/>
  <Override PartName="/word/media/rId297.png" ContentType="image/png"/>
  <Override PartName="/word/media/rId301.png" ContentType="image/png"/>
  <Override PartName="/word/media/rId307.png" ContentType="image/png"/>
  <Override PartName="/word/media/rId310.png" ContentType="image/png"/>
  <Override PartName="/word/media/rId314.png" ContentType="image/png"/>
  <Override PartName="/word/media/rId317.png" ContentType="image/png"/>
  <Override PartName="/word/media/rId321.png" ContentType="image/png"/>
  <Override PartName="/word/media/rId324.png" ContentType="image/png"/>
  <Override PartName="/word/media/rId330.png" ContentType="image/png"/>
  <Override PartName="/word/media/rId333.png" ContentType="image/png"/>
  <Override PartName="/word/media/rId341.png" ContentType="image/png"/>
  <Override PartName="/word/media/rId273.png" ContentType="image/png"/>
  <Override PartName="/word/media/rId279.png" ContentType="image/png"/>
  <Override PartName="/word/media/rId283.png" ContentType="image/png"/>
  <Override PartName="/word/media/rId372.png" ContentType="image/png"/>
  <Override PartName="/word/media/rId375.png" ContentType="image/png"/>
  <Override PartName="/word/media/rId381.png" ContentType="image/png"/>
  <Override PartName="/word/media/rId384.png" ContentType="image/png"/>
  <Override PartName="/word/media/rId391.png" ContentType="image/png"/>
  <Override PartName="/word/media/rId396.png" ContentType="image/png"/>
  <Override PartName="/word/media/rId399.png" ContentType="image/png"/>
  <Override PartName="/word/media/rId402.png" ContentType="image/png"/>
  <Override PartName="/word/media/rId407.png" ContentType="image/png"/>
  <Override PartName="/word/media/rId410.png" ContentType="image/png"/>
  <Override PartName="/word/media/rId413.png" ContentType="image/png"/>
  <Override PartName="/word/media/rId419.png" ContentType="image/png"/>
  <Override PartName="/word/media/rId422.png" ContentType="image/png"/>
  <Override PartName="/word/media/rId426.png" ContentType="image/png"/>
  <Override PartName="/word/media/rId429.png" ContentType="image/png"/>
  <Override PartName="/word/media/rId369.png" ContentType="image/png"/>
  <Override PartName="/word/media/rId359.png" ContentType="image/png"/>
  <Override PartName="/word/media/rId364.png" ContentType="image/png"/>
  <Override PartName="/word/media/rId141.png" ContentType="image/png"/>
  <Override PartName="/word/media/rId132.png" ContentType="image/png"/>
  <Override PartName="/word/media/rId245.png" ContentType="image/png"/>
  <Override PartName="/word/media/rId337.png" ContentType="image/png"/>
  <Override PartName="/word/media/rId95.png" ContentType="image/png"/>
  <Override PartName="/word/media/rId259.png" ContentType="image/png"/>
  <Override PartName="/word/media/rId23.png" ContentType="image/png"/>
  <Override PartName="/word/media/rId30.jpg" ContentType="image/jpeg"/>
  <Override PartName="/word/media/rId38.png" ContentType="image/png"/>
  <Override PartName="/word/media/rId82.png" ContentType="image/png"/>
  <Override PartName="/word/media/rId20.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2025-03-23</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Python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(2025).</w:t>
      </w:r>
      <w:r>
        <w:t xml:space="preserve"> </w:t>
      </w:r>
      <w:r>
        <w:rPr>
          <w:i/>
          <w:iCs/>
        </w:rPr>
        <w:t xml:space="preserve">Traitement d’images satellites avec Python</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mégadonnées, notamment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José-Miguel Escobar-Zuniga,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qui utilisent le manuel dans le cadre de cours.</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d’années.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w:t>
      </w:r>
      <w:r>
        <w:t xml:space="preserve"> </w:t>
      </w:r>
      <w:r>
        <w:t xml:space="preserve">“classiques”</w:t>
      </w:r>
      <w:r>
        <w:t xml:space="preserve">, dont les cinq principales sont:</w:t>
      </w:r>
    </w:p>
    <w:p>
      <w:pPr>
        <w:numPr>
          <w:ilvl w:val="0"/>
          <w:numId w:val="1006"/>
        </w:numPr>
      </w:pPr>
      <w:r>
        <w:t xml:space="preserve">Les images sont géoréférencées. Cela signifie que pour chaque pixel nous pouvons y associer une position géographique ou cartographique.</w:t>
      </w:r>
    </w:p>
    <w:p>
      <w:pPr>
        <w:numPr>
          <w:ilvl w:val="0"/>
          <w:numId w:val="1006"/>
        </w:numPr>
      </w:pPr>
      <w:r>
        <w:t xml:space="preserve">Le point de vue est très différent. Ces images sont prises avec une vue d’en haut (Nadir) ou oblique avec une distance qui peut être très grande; on parle d’images distales.</w:t>
      </w:r>
    </w:p>
    <w:p>
      <w:pPr>
        <w:numPr>
          <w:ilvl w:val="0"/>
          <w:numId w:val="1006"/>
        </w:numPr>
      </w:pPr>
      <w:r>
        <w:t xml:space="preserve">Elles possèdent plus que 3 bandes. Contrairement aux images en vision, les images de télédétection possèdent bien souvent plus que trois bandes. Il n’est pas rare de trouver quatre bandes (Pléiade), 13 bandes (Sentinel-2, Landsat) et même 200 bandes pour des capteurs hyperspectraux.</w:t>
      </w:r>
    </w:p>
    <w:p>
      <w:pPr>
        <w:numPr>
          <w:ilvl w:val="0"/>
          <w:numId w:val="1006"/>
        </w:numPr>
      </w:pPr>
      <w:r>
        <w:t xml:space="preserve">Elles peuvent être calibrées. Les valeurs numérique de l’image peuvent être converties en quantités physiques (luminance, réflectance, section efficace, etc.) via une fonction de calibration.</w:t>
      </w:r>
    </w:p>
    <w:p>
      <w:pPr>
        <w:numPr>
          <w:ilvl w:val="0"/>
          <w:numId w:val="1006"/>
        </w:numPr>
      </w:pPr>
      <w:r>
        <w:t xml:space="preserve">Elles sont de grande taille.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Ses expertises comprennent les systèmes d’information géographique (SIG) et leur utilisation sur Internet (SIG web), les systèmes décisionnels, les bases de données à référence spatiale et le forage de données massives. Il s’intéresse également à la cartographie web, à la mobilité, à l’Internet des objets (IoT), à l’apprentissage machine et à la fusion des données multisources pour l’aide à la décision. Ses systèmes sont utilisés dans divers domaines de la géomatique tels que les ressources naturelles, la géologie, les transports et les écosystèmes. De plus, il se passionne pour le traitement, la gestion et l’analyse des données de télédétection pour extraire des paramètres descriptifs facilitant l’identification, la segmentation ou la classification de l’information.</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possède plus de vingt ans d’expérience dans le domaine du traitement des images numériques appliqué à diverses thématiques des sciences6. Ses travaux de recherche se concentrent principalement sur l’utilisation de techniques de traitement d’images pour résoudre des problèmes géographiques. En tant que professeur, il partage son expertise avec les étudiants et contribue à l’avancement des connaissances dans son domaine. Bien que les détails spécifiques de sa carrière ne soient pas fournis, son expérience étendue et son poste actuel témoignent de sa contribution significative à la géographie et au traitement d’images numériques.</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Étienne détient un doctorat en télédétection de l’Université de Sherbrooke. Il se spécialise dans l’utilisation de l’apprentissage automatique pour l’exploitation de l’imagerie satellite.s</w:t>
      </w:r>
    </w:p>
    <w:bookmarkEnd w:id="61"/>
    <w:bookmarkStart w:id="94" w:name="sec-chap00"/>
    <w:p>
      <w:pPr>
        <w:pStyle w:val="Heading1"/>
      </w:pPr>
      <w:r>
        <w:t xml:space="preserve">1. Introduction au langage Python</w:t>
      </w:r>
    </w:p>
    <w:p>
      <w:pPr>
        <w:pStyle w:val="FirstParagraph"/>
      </w:pPr>
      <w:r>
        <w:t xml:space="preserve">Dans ce chapitre, nous présentons quelques éléments essentiels du langage Python qui nous seront utiles dans ce manuel. Python est un langage très riche et peut aboutir à des projets logiciels très sophistiqués. Il est important de comprendre que la programmation Python n’est pas ici une fin en soi, mais plutôt un outil de scriptage et de manipulation des données satellitaires.</w:t>
      </w:r>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07"/>
        </w:numPr>
      </w:pPr>
      <w:r>
        <w:t xml:space="preserve">connaître les principales distributions de Python;</w:t>
      </w:r>
    </w:p>
    <w:p>
      <w:pPr>
        <w:pStyle w:val="Compact"/>
        <w:numPr>
          <w:ilvl w:val="0"/>
          <w:numId w:val="1007"/>
        </w:numPr>
      </w:pPr>
      <w:r>
        <w:t xml:space="preserve">installer un environnement d’exécution du code de cet ouvrage;</w:t>
      </w:r>
    </w:p>
    <w:p>
      <w:pPr>
        <w:pStyle w:val="Compact"/>
        <w:numPr>
          <w:ilvl w:val="0"/>
          <w:numId w:val="1007"/>
        </w:numPr>
      </w:pPr>
      <w:r>
        <w:t xml:space="preserve">comprendre les structures de base du langage Python;</w:t>
      </w:r>
    </w:p>
    <w:p>
      <w:pPr>
        <w:pStyle w:val="FirstParagraph"/>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8"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8"/>
        </w:numPr>
      </w:pPr>
      <w:hyperlink r:id="rId64">
        <w:r>
          <w:rPr>
            <w:rStyle w:val="Hyperlink"/>
          </w:rPr>
          <w:t xml:space="preserve">CPython</w:t>
        </w:r>
      </w:hyperlink>
      <w:r>
        <w:t xml:space="preserve"> </w:t>
      </w:r>
      <w:r>
        <w:t xml:space="preserve">est la distribution</w:t>
      </w:r>
      <w:r>
        <w:t xml:space="preserve"> </w:t>
      </w:r>
      <w:r>
        <w:t xml:space="preserve">“vanille”</w:t>
      </w:r>
      <w:r>
        <w:t xml:space="preserve"> </w:t>
      </w:r>
      <w:r>
        <w:t xml:space="preserve">officielle, comme la recette originale de Python. Elle est ainsi le choix idéal pour la compatibilité et la conformité aux standards.</w:t>
      </w:r>
    </w:p>
    <w:p>
      <w:pPr>
        <w:numPr>
          <w:ilvl w:val="0"/>
          <w:numId w:val="1008"/>
        </w:numPr>
      </w:pPr>
      <w:hyperlink r:id="rId65">
        <w:r>
          <w:rPr>
            <w:rStyle w:val="Hyperlink"/>
          </w:rPr>
          <w:t xml:space="preserve">Anaconda</w:t>
        </w:r>
      </w:hyperlink>
      <w:r>
        <w:t xml:space="preserve">. Pensez-y comme à un sundae tout garni. Elle vient avec de nombreuses bibliothèques scientifiques préinstallées, ce qui est idéal pour l’analyse de données et l’apprentissage automatique (</w:t>
      </w:r>
      <w:r>
        <w:rPr>
          <w:i/>
          <w:iCs/>
        </w:rPr>
        <w:t xml:space="preserve">machine learning</w:t>
      </w:r>
      <w:r>
        <w:t xml:space="preserve">).</w:t>
      </w:r>
    </w:p>
    <w:p>
      <w:pPr>
        <w:numPr>
          <w:ilvl w:val="0"/>
          <w:numId w:val="1008"/>
        </w:numPr>
      </w:pPr>
      <w:hyperlink r:id="rId66">
        <w:r>
          <w:rPr>
            <w:rStyle w:val="Hyperlink"/>
          </w:rPr>
          <w:t xml:space="preserve">Miniconda</w:t>
        </w:r>
      </w:hyperlink>
      <w:r>
        <w:t xml:space="preserve"> </w:t>
      </w:r>
      <w:r>
        <w:t xml:space="preserve">est une distribution légère de Python qui vous permet d’ajouter au besoin d’autres bibliothèques.</w:t>
      </w:r>
    </w:p>
    <w:p>
      <w:pPr>
        <w:numPr>
          <w:ilvl w:val="0"/>
          <w:numId w:val="1008"/>
        </w:numPr>
      </w:pPr>
      <w:hyperlink r:id="rId67">
        <w:r>
          <w:rPr>
            <w:rStyle w:val="Hyperlink"/>
          </w:rPr>
          <w:t xml:space="preserve">PyPy</w:t>
        </w:r>
      </w:hyperlink>
      <w:r>
        <w:t xml:space="preserve"> </w:t>
      </w:r>
      <w:r>
        <w:t xml:space="preserve">: est une version turbo de Python, optimisée pour la vitesse.</w:t>
      </w:r>
    </w:p>
    <w:p>
      <w:pPr>
        <w:pStyle w:val="FirstParagraph"/>
      </w:pPr>
      <w:r>
        <w:t xml:space="preserve">Chaque distribution a ses forces, que ce soit la simplicité, la vitesse ou des fonctionnalités spécifiques. Le choix dépend donc de vos besoins, comme choisir entre une glace simple ou une glace royal (banana split) élaboré.</w:t>
      </w:r>
    </w:p>
    <w:bookmarkEnd w:id="68"/>
    <w:bookmarkStart w:id="75"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4"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9"/>
        </w:numPr>
      </w:pPr>
      <w:r>
        <w:t xml:space="preserve">Un éditeur de texte amélioré pour écrire votre code, avec des fonctionnalités comme la coloration syntaxique qui rend le code plus lisible.</w:t>
      </w:r>
    </w:p>
    <w:p>
      <w:pPr>
        <w:numPr>
          <w:ilvl w:val="0"/>
          <w:numId w:val="1009"/>
        </w:numPr>
      </w:pPr>
      <w:r>
        <w:t xml:space="preserve">Un compilateur qui transforme votre code en instructions que l’ordinateur peut comprendre.</w:t>
      </w:r>
    </w:p>
    <w:p>
      <w:pPr>
        <w:numPr>
          <w:ilvl w:val="0"/>
          <w:numId w:val="1009"/>
        </w:numPr>
      </w:pPr>
      <w:r>
        <w:t xml:space="preserve">Un débogueur pour trouver et corriger les erreurs, tel un détective numérique.</w:t>
      </w:r>
    </w:p>
    <w:p>
      <w:pPr>
        <w:numPr>
          <w:ilvl w:val="0"/>
          <w:numId w:val="1009"/>
        </w:numPr>
      </w:pPr>
      <w:r>
        <w:t xml:space="preserve">Des outils d’automatisation qui effectuent des tâches répétitives, comme un assistant virtuel pour le codage.</w:t>
      </w:r>
    </w:p>
    <w:p>
      <w:pPr>
        <w:numPr>
          <w:ilvl w:val="0"/>
          <w:numId w:val="1009"/>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10"/>
        </w:numPr>
      </w:pPr>
      <w:hyperlink r:id="rId69">
        <w:r>
          <w:rPr>
            <w:rStyle w:val="Hyperlink"/>
          </w:rPr>
          <w:t xml:space="preserve">PyCharm</w:t>
        </w:r>
      </w:hyperlink>
      <w:r>
        <w:t xml:space="preserve">: est un des outils les plus utilisés dans l’industrie. Il offre une multitude de fonctionnalités comme l’autocomplétion intelligente et le débogage intégré, idéal pour les grands projets. Cependant, cet outil peut être assez gourmand en mémoire et en CPU. Notez qu’il existe une version gratuite et une version professionnelle.</w:t>
      </w:r>
    </w:p>
    <w:p>
      <w:pPr>
        <w:numPr>
          <w:ilvl w:val="0"/>
          <w:numId w:val="1010"/>
        </w:numPr>
      </w:pPr>
      <w:hyperlink r:id="rId70">
        <w:r>
          <w:rPr>
            <w:rStyle w:val="Hyperlink"/>
          </w:rPr>
          <w:t xml:space="preserve">Visual Studio Code</w:t>
        </w:r>
      </w:hyperlink>
      <w:r>
        <w:t xml:space="preserve"> </w:t>
      </w:r>
      <w:r>
        <w:t xml:space="preserve">: gratuit, léger mais puissant, il est personnalisable avec des extensions pour Python.</w:t>
      </w:r>
    </w:p>
    <w:p>
      <w:pPr>
        <w:numPr>
          <w:ilvl w:val="0"/>
          <w:numId w:val="1010"/>
        </w:numPr>
      </w:pPr>
      <w:hyperlink r:id="rId71">
        <w:r>
          <w:rPr>
            <w:rStyle w:val="Hyperlink"/>
          </w:rPr>
          <w:t xml:space="preserve">Spyder</w:t>
        </w:r>
      </w:hyperlink>
      <w:r>
        <w:t xml:space="preserve"> </w:t>
      </w:r>
      <w:r>
        <w:t xml:space="preserve">: logiciel libre et gratuit, orienté vers les applications scientifiques.</w:t>
      </w:r>
    </w:p>
    <w:p>
      <w:pPr>
        <w:numPr>
          <w:ilvl w:val="0"/>
          <w:numId w:val="1010"/>
        </w:numPr>
      </w:pPr>
      <w:hyperlink r:id="rId72">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appropriés pour des grands projets et le débogage. Jupyter peut souffrir de problèmes de reproductibilité dus à l’exécution arbitraire des cellules.</w:t>
      </w:r>
    </w:p>
    <w:p>
      <w:pPr>
        <w:numPr>
          <w:ilvl w:val="0"/>
          <w:numId w:val="1010"/>
        </w:numPr>
      </w:pPr>
      <w:hyperlink r:id="rId73">
        <w:r>
          <w:rPr>
            <w:rStyle w:val="Hyperlink"/>
          </w:rPr>
          <w:t xml:space="preserve">Marimo</w:t>
        </w:r>
      </w:hyperlink>
      <w:r>
        <w:t xml:space="preserve"> </w:t>
      </w:r>
      <w:r>
        <w:t xml:space="preserve">se veut une version plus moderne des</w:t>
      </w:r>
      <w:r>
        <w:t xml:space="preserve"> </w:t>
      </w:r>
      <w:r>
        <w:rPr>
          <w:i/>
          <w:iCs/>
        </w:rPr>
        <w:t xml:space="preserve">notebooks jupyter</w:t>
      </w:r>
      <w:r>
        <w:t xml:space="preserve">. Contrairement à Jupyter, Marimo garantit la cohérence entre le code, les sorties et l’état du programme. Il analyse intelligemment les relations entre les cellules et réexécute automatiquement celles qui sont affectées par des changements, éliminant ainsi les problèmes d’état caché.</w:t>
      </w:r>
    </w:p>
    <w:bookmarkEnd w:id="74"/>
    <w:bookmarkEnd w:id="75"/>
    <w:bookmarkStart w:id="87"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bibliothèques (</w:t>
      </w:r>
      <w:r>
        <w:rPr>
          <w:i/>
          <w:iCs/>
        </w:rPr>
        <w:t xml:space="preserve">libraries</w:t>
      </w:r>
      <w:r>
        <w:t xml:space="preserve">). Voici quelques bonnes pratiques à suivre :</w:t>
      </w:r>
    </w:p>
    <w:p>
      <w:pPr>
        <w:numPr>
          <w:ilvl w:val="0"/>
          <w:numId w:val="1011"/>
        </w:numPr>
      </w:pPr>
      <w:r>
        <w:rPr>
          <w:b/>
          <w:bCs/>
        </w:rPr>
        <w:t xml:space="preserve">N’installez par la toute dernière version de Python</w:t>
      </w:r>
      <w:r>
        <w:t xml:space="preserve"> </w:t>
      </w:r>
      <w:r>
        <w:t xml:space="preserve">: Il est recommandé d’installer 1 ou 2 version antérieure, par exemple si 3.13 est</w:t>
      </w:r>
      <w:r>
        <w:t xml:space="preserve"> </w:t>
      </w:r>
      <w:hyperlink r:id="rId64">
        <w:r>
          <w:rPr>
            <w:rStyle w:val="Hyperlink"/>
          </w:rPr>
          <w:t xml:space="preserve">la version plus récente</w:t>
        </w:r>
      </w:hyperlink>
      <w:r>
        <w:t xml:space="preserve">, installer plutôt la version 3.11.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w:t>
      </w:r>
    </w:p>
    <w:p>
      <w:pPr>
        <w:numPr>
          <w:ilvl w:val="0"/>
          <w:numId w:val="1011"/>
        </w:numPr>
      </w:pPr>
      <w:r>
        <w:rPr>
          <w:b/>
          <w:bCs/>
        </w:rPr>
        <w:t xml:space="preserve">N’utilisez pas de version obsolète de Python</w:t>
      </w:r>
      <w:r>
        <w:t xml:space="preserve">. Cela peut sembler contradictoire avec le point précédent mais c’est l’excès inverse. Si vous utilisez une version trop ancienne alors toutes vos librairies cesseront d’évoluer et peuvent devenir obsolètes.</w:t>
      </w:r>
    </w:p>
    <w:p>
      <w:pPr>
        <w:numPr>
          <w:ilvl w:val="0"/>
          <w:numId w:val="1011"/>
        </w:numPr>
      </w:pPr>
      <w:r>
        <w:rPr>
          <w:b/>
          <w:bCs/>
        </w:rPr>
        <w:t xml:space="preserve">Utilisez des environnements virtuels</w:t>
      </w:r>
      <w:r>
        <w:t xml:space="preserve">. Pensez-y comme à des compartiments séparées pour chaque projet. Cela évite les conflits entre les différentes versions de bibliothèques (</w:t>
      </w:r>
      <w:r>
        <w:rPr>
          <w:i/>
          <w:iCs/>
        </w:rPr>
        <w:t xml:space="preserve">libraries</w:t>
      </w:r>
      <w:r>
        <w:t xml:space="preserve">)et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1"/>
        </w:numPr>
      </w:pPr>
      <w:r>
        <w:rPr>
          <w:b/>
          <w:bCs/>
        </w:rPr>
        <w:t xml:space="preserve">Vérifiez l’installation</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6"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2"/>
        </w:numPr>
      </w:pPr>
      <w:r>
        <w:rPr>
          <w:b/>
          <w:bCs/>
        </w:rPr>
        <w:t xml:space="preserve">Option 1</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3"/>
        </w:numPr>
      </w:pPr>
      <w:r>
        <w:rPr>
          <w:b/>
          <w:bCs/>
        </w:rPr>
        <w:t xml:space="preserve">Option 2</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6"/>
    <w:bookmarkStart w:id="86"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7">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8">
        <w:r>
          <w:rPr>
            <w:rStyle w:val="Hyperlink"/>
          </w:rPr>
          <w:t xml:space="preserve">Jupyter</w:t>
        </w:r>
      </w:hyperlink>
      <w:r>
        <w:t xml:space="preserve">. Il suffit de suivre les étapes suivantes:</w:t>
      </w:r>
    </w:p>
    <w:p>
      <w:pPr>
        <w:pStyle w:val="BodyText"/>
      </w:pPr>
      <w:r>
        <w:t xml:space="preserve">1. Installer</w:t>
      </w:r>
      <w:r>
        <w:t xml:space="preserve"> </w:t>
      </w:r>
      <w:r>
        <w:rPr>
          <w:rStyle w:val="VerbatimChar"/>
        </w:rPr>
        <w:t xml:space="preserve">WSL2</w:t>
      </w:r>
      <w:r>
        <w:t xml:space="preserve"> </w:t>
      </w:r>
      <w:r>
        <w:t xml:space="preserve">sous</w:t>
      </w:r>
      <w:r>
        <w:t xml:space="preserve"> </w:t>
      </w:r>
      <w:hyperlink r:id="rId79">
        <w:r>
          <w:rPr>
            <w:rStyle w:val="Hyperlink"/>
          </w:rPr>
          <w:t xml:space="preserve">Windows</w:t>
        </w:r>
      </w:hyperlink>
    </w:p>
    <w:p>
      <w:pPr>
        <w:pStyle w:val="BodyText"/>
      </w:pPr>
      <w:r>
        <w:t xml:space="preserve">2. Installer</w:t>
      </w:r>
      <w:r>
        <w:t xml:space="preserve"> </w:t>
      </w:r>
      <w:hyperlink r:id="rId80">
        <w:r>
          <w:rPr>
            <w:rStyle w:val="Hyperlink"/>
          </w:rPr>
          <w:t xml:space="preserve">vscode</w:t>
        </w:r>
      </w:hyperlink>
    </w:p>
    <w:p>
      <w:pPr>
        <w:pStyle w:val="BodyText"/>
      </w:pPr>
      <w:r>
        <w:t xml:space="preserve">3. Installer</w:t>
      </w:r>
      <w:r>
        <w:t xml:space="preserve"> </w:t>
      </w:r>
      <w:hyperlink r:id="rId81">
        <w:r>
          <w:rPr>
            <w:rStyle w:val="Hyperlink"/>
          </w:rPr>
          <w:t xml:space="preserve">Miniconda</w:t>
        </w:r>
      </w:hyperlink>
    </w:p>
    <w:p>
      <w:pPr>
        <w:pStyle w:val="BodyText"/>
      </w:pP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p>
    <w:p>
      <w:pPr>
        <w:pStyle w:val="BodyText"/>
      </w:pP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p>
    <w:p>
      <w:pPr>
        <w:pStyle w:val="BodyText"/>
      </w:pPr>
      <w:r>
        <w:t xml:space="preserve">6. Lancer la commande</w:t>
      </w:r>
      <w:r>
        <w:t xml:space="preserve"> </w:t>
      </w:r>
      <w:r>
        <w:rPr>
          <w:rStyle w:val="VerbatimChar"/>
        </w:rPr>
        <w:t xml:space="preserve">conda env create -f jupyter_env.yaml</w:t>
      </w:r>
    </w:p>
    <w:p>
      <w:pPr>
        <w:pStyle w:val="BodyText"/>
      </w:pPr>
      <w:r>
        <w:t xml:space="preserve">7. Activer le nouvel environnement:</w:t>
      </w:r>
      <w:r>
        <w:t xml:space="preserve"> </w:t>
      </w:r>
      <w:r>
        <w:rPr>
          <w:rStyle w:val="VerbatimChar"/>
        </w:rPr>
        <w:t xml:space="preserve">conda activate jupyter_env</w:t>
      </w:r>
    </w:p>
    <w:p>
      <w:pPr>
        <w:pStyle w:val="BodyText"/>
      </w:pPr>
      <w:r>
        <w:t xml:space="preserve">8. Le serveur jupyter peut ensuite être lancé avec la commande suivante:</w:t>
      </w:r>
      <w:r>
        <w:t xml:space="preserve"> </w:t>
      </w:r>
      <w:r>
        <w:rPr>
          <w:rStyle w:val="VerbatimChar"/>
        </w:rPr>
        <w:t xml:space="preserve">jupyter lab --ip='*' --NotebookApp.token='' --NotebookApp.password=''</w:t>
      </w:r>
    </w:p>
    <w:p>
      <w:pPr>
        <w:pStyle w:val="BodyText"/>
      </w:pP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5" w:name="fig-jupyterlab"/>
          <w:p>
            <w:pPr>
              <w:pStyle w:val="Compact"/>
              <w:jc w:val="center"/>
            </w:pPr>
            <w:r>
              <w:drawing>
                <wp:inline>
                  <wp:extent cx="5334000" cy="3853355"/>
                  <wp:effectExtent b="0" l="0" r="0" t="0"/>
                  <wp:docPr descr="" title="" id="83" name="Picture"/>
                  <a:graphic>
                    <a:graphicData uri="http://schemas.openxmlformats.org/drawingml/2006/picture">
                      <pic:pic>
                        <pic:nvPicPr>
                          <pic:cNvPr descr="images/jupyter-accueil.png" id="84" name="Picture"/>
                          <pic:cNvPicPr>
                            <a:picLocks noChangeArrowheads="1" noChangeAspect="1"/>
                          </pic:cNvPicPr>
                        </pic:nvPicPr>
                        <pic:blipFill>
                          <a:blip r:embed="rId82"/>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Fenêtre principale du serveur Jupyter Lab.</w:t>
            </w:r>
          </w:p>
          <w:bookmarkEnd w:id="85"/>
        </w:tc>
      </w:tr>
    </w:tbl>
    <w:bookmarkEnd w:id="86"/>
    <w:bookmarkEnd w:id="87"/>
    <w:bookmarkStart w:id="91"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8" w:name="les-listes"/>
    <w:p>
      <w:pPr>
        <w:pStyle w:val="Heading3"/>
      </w:pPr>
      <w:r>
        <w:t xml:space="preserve">1.4.1 Les listes</w:t>
      </w:r>
    </w:p>
    <w:p>
      <w:pPr>
        <w:pStyle w:val="FirstParagraph"/>
      </w:pPr>
      <w:r>
        <w:t xml:space="preserve">Les listes sont comme des boites extensibles où vous pouvez ranger différents types d’objets:</w:t>
      </w:r>
    </w:p>
    <w:p>
      <w:pPr>
        <w:numPr>
          <w:ilvl w:val="0"/>
          <w:numId w:val="1014"/>
        </w:numPr>
      </w:pPr>
      <w:r>
        <w:t xml:space="preserve">Représentées par des crochets :</w:t>
      </w:r>
      <w:r>
        <w:t xml:space="preserve"> </w:t>
      </w:r>
      <w:r>
        <w:rPr>
          <w:rStyle w:val="VerbatimChar"/>
        </w:rPr>
        <w:t xml:space="preserve">[1, 2, 3, "python"]</w:t>
      </w:r>
      <w:r>
        <w:t xml:space="preserve">.</w:t>
      </w:r>
    </w:p>
    <w:p>
      <w:pPr>
        <w:numPr>
          <w:ilvl w:val="0"/>
          <w:numId w:val="1014"/>
        </w:numPr>
      </w:pPr>
      <w:r>
        <w:t xml:space="preserve">Ordonnées et modifiables (</w:t>
      </w:r>
      <w:r>
        <w:rPr>
          <w:i/>
          <w:iCs/>
        </w:rPr>
        <w:t xml:space="preserve">mutable</w:t>
      </w:r>
      <w:r>
        <w:t xml:space="preserve">), vous pouvez récupérer une valeur par sa position avec</w:t>
      </w:r>
      <w:r>
        <w:t xml:space="preserve"> </w:t>
      </w:r>
      <w:r>
        <w:rPr>
          <w:rStyle w:val="VerbatimChar"/>
        </w:rPr>
        <w:t xml:space="preserve">[]</w:t>
      </w:r>
      <w:r>
        <w:t xml:space="preserve">.</w:t>
      </w:r>
    </w:p>
    <w:p>
      <w:pPr>
        <w:numPr>
          <w:ilvl w:val="0"/>
          <w:numId w:val="1014"/>
        </w:numPr>
      </w:pPr>
      <w:r>
        <w:t xml:space="preserve">Permettent les doublons (deux fois la même valeur).</w:t>
      </w:r>
    </w:p>
    <w:p>
      <w:pPr>
        <w:numPr>
          <w:ilvl w:val="0"/>
          <w:numId w:val="1014"/>
        </w:numPr>
      </w:pPr>
      <w:r>
        <w:t xml:space="preserve">Idéales pour stocker des collections d’éléments que vous voulez modifier</w:t>
      </w:r>
    </w:p>
    <w:bookmarkEnd w:id="88"/>
    <w:bookmarkStart w:id="89" w:name="les-tuples"/>
    <w:p>
      <w:pPr>
        <w:pStyle w:val="Heading3"/>
      </w:pPr>
      <w:r>
        <w:t xml:space="preserve">1.4.2 Les tuples</w:t>
      </w:r>
    </w:p>
    <w:p>
      <w:pPr>
        <w:pStyle w:val="FirstParagraph"/>
      </w:pPr>
      <w:r>
        <w:t xml:space="preserve">Les tuples sont similaires aux listes, mais les boîtes sont scellées:</w:t>
      </w:r>
    </w:p>
    <w:p>
      <w:pPr>
        <w:numPr>
          <w:ilvl w:val="0"/>
          <w:numId w:val="1015"/>
        </w:numPr>
      </w:pPr>
      <w:r>
        <w:t xml:space="preserve">Représentés par des parenthèses :</w:t>
      </w:r>
      <w:r>
        <w:t xml:space="preserve"> </w:t>
      </w:r>
      <w:r>
        <w:rPr>
          <w:rStyle w:val="VerbatimChar"/>
        </w:rPr>
        <w:t xml:space="preserve">(1, 2, 3, "python")</w:t>
      </w:r>
      <w:r>
        <w:t xml:space="preserve">.</w:t>
      </w:r>
    </w:p>
    <w:p>
      <w:pPr>
        <w:numPr>
          <w:ilvl w:val="0"/>
          <w:numId w:val="1015"/>
        </w:numPr>
      </w:pPr>
      <w:r>
        <w:t xml:space="preserve">Ordonnés mais non modifiables (</w:t>
      </w:r>
      <w:r>
        <w:rPr>
          <w:i/>
          <w:iCs/>
        </w:rPr>
        <w:t xml:space="preserve">immutable</w:t>
      </w:r>
      <w:r>
        <w:t xml:space="preserve">).</w:t>
      </w:r>
    </w:p>
    <w:p>
      <w:pPr>
        <w:numPr>
          <w:ilvl w:val="0"/>
          <w:numId w:val="1015"/>
        </w:numPr>
      </w:pPr>
      <w:r>
        <w:t xml:space="preserve">Permettent les doublons.</w:t>
      </w:r>
    </w:p>
    <w:p>
      <w:pPr>
        <w:numPr>
          <w:ilvl w:val="0"/>
          <w:numId w:val="1015"/>
        </w:numPr>
      </w:pPr>
      <w:r>
        <w:t xml:space="preserve">Souvent utilisés pour stocker des données qui ne doivent pas changer (comme des paramètres).</w:t>
      </w:r>
    </w:p>
    <w:bookmarkEnd w:id="89"/>
    <w:bookmarkStart w:id="90" w:name="les-ensembles-sets"/>
    <w:p>
      <w:pPr>
        <w:pStyle w:val="Heading3"/>
      </w:pPr>
      <w:r>
        <w:t xml:space="preserve">1.4.3 Les ensembles (Sets)</w:t>
      </w:r>
    </w:p>
    <w:p>
      <w:pPr>
        <w:pStyle w:val="FirstParagraph"/>
      </w:pPr>
      <w:r>
        <w:t xml:space="preserve">Les ensembles sont comme des boites magiques qui ne gardent qu’un exemplaire de chaque objet:</w:t>
      </w:r>
    </w:p>
    <w:p>
      <w:pPr>
        <w:numPr>
          <w:ilvl w:val="0"/>
          <w:numId w:val="1016"/>
        </w:numPr>
      </w:pPr>
      <w:r>
        <w:t xml:space="preserve">Représentés par des accolades :</w:t>
      </w:r>
      <w:r>
        <w:t xml:space="preserve"> </w:t>
      </w:r>
      <w:r>
        <w:rPr>
          <w:rStyle w:val="VerbatimChar"/>
        </w:rPr>
        <w:t xml:space="preserve">{1, 2, 3}</w:t>
      </w:r>
      <w:r>
        <w:t xml:space="preserve">.</w:t>
      </w:r>
    </w:p>
    <w:p>
      <w:pPr>
        <w:numPr>
          <w:ilvl w:val="0"/>
          <w:numId w:val="1016"/>
        </w:numPr>
      </w:pPr>
      <w:r>
        <w:t xml:space="preserve">Non ordonnés et modifiables.</w:t>
      </w:r>
    </w:p>
    <w:p>
      <w:pPr>
        <w:numPr>
          <w:ilvl w:val="0"/>
          <w:numId w:val="1016"/>
        </w:numPr>
      </w:pPr>
      <w:r>
        <w:t xml:space="preserve">N’autorisent pas les doublons.</w:t>
      </w:r>
    </w:p>
    <w:p>
      <w:pPr>
        <w:numPr>
          <w:ilvl w:val="0"/>
          <w:numId w:val="1016"/>
        </w:numPr>
      </w:pPr>
      <w:r>
        <w:t xml:space="preserve">Utiles pour éliminer les doublons et effectuer des opérations mathématiques sur des ensembles.</w:t>
      </w:r>
    </w:p>
    <w:bookmarkEnd w:id="90"/>
    <w:bookmarkEnd w:id="91"/>
    <w:bookmarkStart w:id="92"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7"/>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7"/>
        </w:numPr>
      </w:pPr>
      <w:r>
        <w:t xml:space="preserve">Non ordonnés et modifiables.</w:t>
      </w:r>
    </w:p>
    <w:p>
      <w:pPr>
        <w:numPr>
          <w:ilvl w:val="0"/>
          <w:numId w:val="1017"/>
        </w:numPr>
      </w:pPr>
      <w:r>
        <w:t xml:space="preserve">Les clés doivent être uniques, mais les valeurs peuvent être dupliquées</w:t>
      </w:r>
    </w:p>
    <w:p>
      <w:pPr>
        <w:numPr>
          <w:ilvl w:val="0"/>
          <w:numId w:val="1017"/>
        </w:numPr>
      </w:pPr>
      <w:r>
        <w:t xml:space="preserve">Utiles pour stocker des données associatives ou pour créer des tables de recherche rapide</w:t>
      </w:r>
    </w:p>
    <w:bookmarkEnd w:id="92"/>
    <w:bookmarkStart w:id="93"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w:t>
      </w:r>
    </w:p>
    <w:p>
      <w:pPr>
        <w:numPr>
          <w:ilvl w:val="0"/>
          <w:numId w:val="1018"/>
        </w:numPr>
      </w:pPr>
      <w:r>
        <w:rPr>
          <w:b/>
          <w:bCs/>
        </w:rPr>
        <w:t xml:space="preserve">Encapsulation</w:t>
      </w:r>
      <w:r>
        <w:t xml:space="preserve">: comme emballer un cadeau, elle cache les détails internes d’un objet.</w:t>
      </w:r>
    </w:p>
    <w:p>
      <w:pPr>
        <w:numPr>
          <w:ilvl w:val="0"/>
          <w:numId w:val="1018"/>
        </w:numPr>
      </w:pPr>
      <w:r>
        <w:rPr>
          <w:b/>
          <w:bCs/>
        </w:rPr>
        <w:t xml:space="preserve">Héritage</w:t>
      </w:r>
      <w:r>
        <w:t xml:space="preserve">: permet de créer de nouvelles classes basées sur des classes existantes, comme un enfant héritant des traits de ses parents.</w:t>
      </w:r>
    </w:p>
    <w:p>
      <w:pPr>
        <w:numPr>
          <w:ilvl w:val="0"/>
          <w:numId w:val="1018"/>
        </w:numPr>
      </w:pPr>
      <w:r>
        <w:rPr>
          <w:b/>
          <w:bCs/>
        </w:rPr>
        <w:t xml:space="preserve">Polymorphisme</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9"/>
        </w:numPr>
      </w:pPr>
      <w:r>
        <w:t xml:space="preserve">Pour importer et manipuler des fichiers géographiques :</w:t>
      </w:r>
    </w:p>
    <w:p>
      <w:pPr>
        <w:pStyle w:val="Compact"/>
        <w:numPr>
          <w:ilvl w:val="1"/>
          <w:numId w:val="1020"/>
        </w:numPr>
      </w:pPr>
      <w:r>
        <w:rPr>
          <w:rStyle w:val="VerbatimChar"/>
        </w:rPr>
        <w:t xml:space="preserve">numpy</w:t>
      </w:r>
      <w:r>
        <w:t xml:space="preserve"> </w:t>
      </w:r>
      <w:r>
        <w:t xml:space="preserve">pour manipuler des données matricielles.</w:t>
      </w:r>
    </w:p>
    <w:p>
      <w:pPr>
        <w:pStyle w:val="Compact"/>
        <w:numPr>
          <w:ilvl w:val="1"/>
          <w:numId w:val="1020"/>
        </w:numPr>
      </w:pPr>
      <w:r>
        <w:rPr>
          <w:rStyle w:val="VerbatimChar"/>
        </w:rPr>
        <w:t xml:space="preserve">rasterio</w:t>
      </w:r>
      <w:r>
        <w:t xml:space="preserve"> </w:t>
      </w:r>
      <w:r>
        <w:t xml:space="preserve">pour importer et manipuler des données matricielles.</w:t>
      </w:r>
    </w:p>
    <w:p>
      <w:pPr>
        <w:pStyle w:val="Compact"/>
        <w:numPr>
          <w:ilvl w:val="0"/>
          <w:numId w:val="1019"/>
        </w:numPr>
      </w:pPr>
      <w:r>
        <w:t xml:space="preserve">Pour construire des cartes et des graphiques :</w:t>
      </w:r>
    </w:p>
    <w:p>
      <w:pPr>
        <w:pStyle w:val="Compact"/>
        <w:numPr>
          <w:ilvl w:val="1"/>
          <w:numId w:val="1021"/>
        </w:numPr>
      </w:pPr>
      <w:r>
        <w:rPr>
          <w:rStyle w:val="VerbatimChar"/>
        </w:rPr>
        <w:t xml:space="preserve">matplotlib</w:t>
      </w:r>
      <w:r>
        <w:t xml:space="preserve"> </w:t>
      </w:r>
      <w:r>
        <w:t xml:space="preserve">est certainement le</w:t>
      </w:r>
      <w:r>
        <w:t xml:space="preserve"> </w:t>
      </w:r>
      <w:r>
        <w:rPr>
          <w:i/>
          <w:iCs/>
        </w:rPr>
        <w:t xml:space="preserve">package</w:t>
      </w:r>
      <w:r>
        <w:t xml:space="preserve"> </w:t>
      </w:r>
      <w:r>
        <w:t xml:space="preserve">le plus complet pour l’affichage général.</w:t>
      </w:r>
    </w:p>
    <w:p>
      <w:pPr>
        <w:pStyle w:val="Compact"/>
        <w:numPr>
          <w:ilvl w:val="1"/>
          <w:numId w:val="1021"/>
        </w:numPr>
      </w:pPr>
      <w:r>
        <w:rPr>
          <w:rStyle w:val="VerbatimChar"/>
        </w:rPr>
        <w:t xml:space="preserve">seaborn</w:t>
      </w:r>
      <w:r>
        <w:t xml:space="preserve"> </w:t>
      </w:r>
      <w:r>
        <w:t xml:space="preserve">pour construire des graphiques plus détaillés en particulier pour les statistiques.</w:t>
      </w:r>
    </w:p>
    <w:bookmarkEnd w:id="93"/>
    <w:bookmarkEnd w:id="94"/>
    <w:bookmarkStart w:id="159" w:name="sec-chap01"/>
    <w:p>
      <w:pPr>
        <w:pStyle w:val="Heading1"/>
      </w:pPr>
      <w:r>
        <w:t xml:space="preserve">2. Importation et manipulation de données spatiales</w:t>
      </w:r>
    </w:p>
    <w:bookmarkStart w:id="109" w:name="préambule"/>
    <w:p>
      <w:pPr>
        <w:pStyle w:val="Heading2"/>
      </w:pPr>
      <w:r>
        <w:t xml:space="preserve">2.1 Préambule</w:t>
      </w:r>
    </w:p>
    <w:p>
      <w:pPr>
        <w:pStyle w:val="FirstParagraph"/>
      </w:pPr>
      <w:r>
        <w:t xml:space="preserve">Assurez-vous de lire ce préambule avant d’exécutez le reste du notebook.</w:t>
      </w:r>
    </w:p>
    <w:bookmarkStart w:id="99" w:name="objectifs"/>
    <w:p>
      <w:pPr>
        <w:pStyle w:val="Heading3"/>
      </w:pPr>
      <w:r>
        <w:t xml:space="preserve">2.1.1 Objectifs</w:t>
      </w:r>
    </w:p>
    <w:p>
      <w:pPr>
        <w:pStyle w:val="FirstParagraph"/>
      </w:pPr>
      <w:r>
        <w:t xml:space="preserve">Dans ce chapitre, nous abordons quelques formats d’images ainsi que leur lecture. Ce chapitre est aussi disponible sous la forme d’un notebook Python:</w:t>
      </w:r>
    </w:p>
    <w:p>
      <w:pPr>
        <w:pStyle w:val="BodyText"/>
      </w:pPr>
      <w:hyperlink r:id="rId98">
        <w:r>
          <w:drawing>
            <wp:inline>
              <wp:extent cx="1164656" cy="211755"/>
              <wp:effectExtent b="0" l="0" r="0" t="0"/>
              <wp:docPr descr="" title="" id="96" name="Picture"/>
              <a:graphic>
                <a:graphicData uri="http://schemas.openxmlformats.org/drawingml/2006/picture">
                  <pic:pic>
                    <pic:nvPicPr>
                      <pic:cNvPr descr="images/colab.png" id="9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22"/>
        </w:numPr>
      </w:pPr>
      <w:r>
        <w:t xml:space="preserve">connaître les principales bibliothèques Python pour lire une image;</w:t>
      </w:r>
    </w:p>
    <w:p>
      <w:pPr>
        <w:pStyle w:val="Compact"/>
        <w:numPr>
          <w:ilvl w:val="0"/>
          <w:numId w:val="1022"/>
        </w:numPr>
      </w:pPr>
      <w:r>
        <w:t xml:space="preserve">accéder à l’information d’une image avant de la lire;</w:t>
      </w:r>
    </w:p>
    <w:p>
      <w:pPr>
        <w:pStyle w:val="Compact"/>
        <w:numPr>
          <w:ilvl w:val="0"/>
          <w:numId w:val="1022"/>
        </w:numPr>
      </w:pPr>
      <w:r>
        <w:t xml:space="preserve">comprendre les principaux formats pour une image</w:t>
      </w:r>
    </w:p>
    <w:p>
      <w:pPr>
        <w:pStyle w:val="Compact"/>
        <w:numPr>
          <w:ilvl w:val="0"/>
          <w:numId w:val="1022"/>
        </w:numPr>
      </w:pPr>
      <w:r>
        <w:t xml:space="preserve">manipuler la matrice de la donnée d’une image avec numpy</w:t>
      </w:r>
    </w:p>
    <w:bookmarkEnd w:id="99"/>
    <w:bookmarkStart w:id="107" w:name="bibliothèques"/>
    <w:p>
      <w:pPr>
        <w:pStyle w:val="Heading3"/>
      </w:pPr>
      <w:r>
        <w:t xml:space="preserve">2.1.2 Bibliothèques</w:t>
      </w:r>
    </w:p>
    <w:p>
      <w:pPr>
        <w:pStyle w:val="FirstParagraph"/>
      </w:pPr>
      <w:r>
        <w:t xml:space="preserve">Les bibliothèques qui vont être explorées dans ce chapitre sont les suivantes:</w:t>
      </w:r>
    </w:p>
    <w:p>
      <w:pPr>
        <w:numPr>
          <w:ilvl w:val="0"/>
          <w:numId w:val="1023"/>
        </w:numPr>
      </w:pPr>
      <w:hyperlink r:id="rId100">
        <w:r>
          <w:rPr>
            <w:rStyle w:val="Hyperlink"/>
          </w:rPr>
          <w:t xml:space="preserve">SciPy</w:t>
        </w:r>
      </w:hyperlink>
    </w:p>
    <w:p>
      <w:pPr>
        <w:numPr>
          <w:ilvl w:val="0"/>
          <w:numId w:val="1023"/>
        </w:numPr>
      </w:pPr>
      <w:hyperlink r:id="rId101">
        <w:r>
          <w:rPr>
            <w:rStyle w:val="Hyperlink"/>
          </w:rPr>
          <w:t xml:space="preserve">NumPy</w:t>
        </w:r>
      </w:hyperlink>
    </w:p>
    <w:p>
      <w:pPr>
        <w:numPr>
          <w:ilvl w:val="0"/>
          <w:numId w:val="1023"/>
        </w:numPr>
      </w:pPr>
      <w:hyperlink r:id="rId102">
        <w:r>
          <w:rPr>
            <w:rStyle w:val="Hyperlink"/>
          </w:rPr>
          <w:t xml:space="preserve">opencv-python · PyPI</w:t>
        </w:r>
      </w:hyperlink>
    </w:p>
    <w:p>
      <w:pPr>
        <w:numPr>
          <w:ilvl w:val="0"/>
          <w:numId w:val="1023"/>
        </w:numPr>
      </w:pPr>
      <w:hyperlink r:id="rId103">
        <w:r>
          <w:rPr>
            <w:rStyle w:val="Hyperlink"/>
          </w:rPr>
          <w:t xml:space="preserve">scikit-image</w:t>
        </w:r>
      </w:hyperlink>
    </w:p>
    <w:p>
      <w:pPr>
        <w:numPr>
          <w:ilvl w:val="0"/>
          <w:numId w:val="1023"/>
        </w:numPr>
      </w:pPr>
      <w:hyperlink r:id="rId104">
        <w:r>
          <w:rPr>
            <w:rStyle w:val="Hyperlink"/>
          </w:rPr>
          <w:t xml:space="preserve">Rasterio</w:t>
        </w:r>
      </w:hyperlink>
    </w:p>
    <w:p>
      <w:pPr>
        <w:numPr>
          <w:ilvl w:val="0"/>
          <w:numId w:val="1023"/>
        </w:numPr>
      </w:pPr>
      <w:hyperlink r:id="rId105">
        <w:r>
          <w:rPr>
            <w:rStyle w:val="Hyperlink"/>
          </w:rPr>
          <w:t xml:space="preserve">Xarray</w:t>
        </w:r>
      </w:hyperlink>
    </w:p>
    <w:p>
      <w:pPr>
        <w:numPr>
          <w:ilvl w:val="0"/>
          <w:numId w:val="1023"/>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gdal</w:t>
      </w:r>
      <w:r>
        <w:t xml:space="preserve"> </w:t>
      </w:r>
      <w:r>
        <w:t xml:space="preserve">doivent être installés:</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7"/>
    <w:bookmarkStart w:id="108" w:name="données"/>
    <w:p>
      <w:pPr>
        <w:pStyle w:val="Heading3"/>
      </w:pPr>
      <w:r>
        <w:t xml:space="preserve">2.1.3 Données</w:t>
      </w:r>
    </w:p>
    <w:p>
      <w:pPr>
        <w:pStyle w:val="FirstParagraph"/>
      </w:pPr>
      <w:r>
        <w:t xml:space="preserve">Nous utilisons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8"/>
    <w:bookmarkEnd w:id="109"/>
    <w:bookmarkStart w:id="131"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bibliothèques, comme</w:t>
      </w:r>
      <w:r>
        <w:t xml:space="preserve"> </w:t>
      </w:r>
      <w:hyperlink r:id="rId105">
        <w:r>
          <w:rPr>
            <w:rStyle w:val="Hyperlink"/>
          </w:rPr>
          <w:t xml:space="preserve">Xarray</w:t>
        </w:r>
      </w:hyperlink>
      <w:r>
        <w:t xml:space="preserve">, qui visent à optimiser la lecture et l’écriture de grandes images. Il est donc conseillé de toujours garder un oeil sur l’espace mémoire occupé par les variables Python représentant les images. La librairie principale en géomatique qui permettre d’importer (et d’exporter) de l’imagerie est la librairie</w:t>
      </w:r>
      <w:r>
        <w:t xml:space="preserve"> </w:t>
      </w:r>
      <w:hyperlink r:id="rId110">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p>
    <w:p>
      <w:pPr>
        <w:pStyle w:val="BodyText"/>
      </w:pP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101">
        <w:r>
          <w:rPr>
            <w:rStyle w:val="Hyperlink"/>
          </w:rPr>
          <w:t xml:space="preserve">NumPy</w:t>
        </w:r>
      </w:hyperlink>
      <w:r>
        <w:t xml:space="preserve"> </w:t>
      </w:r>
      <w:r>
        <w:t xml:space="preserve">(voir section).</w:t>
      </w:r>
    </w:p>
    <w:p>
      <w:pPr>
        <w:pStyle w:val="BodyText"/>
      </w:pP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p>
    <w:p>
      <w:pPr>
        <w:pStyle w:val="BodyText"/>
      </w:pPr>
      <w:r>
        <w:t xml:space="preserve">3.</w:t>
      </w:r>
      <w:r>
        <w:t xml:space="preserve"> </w:t>
      </w:r>
      <w:r>
        <w:rPr>
          <w:b/>
          <w:bCs/>
        </w:rPr>
        <w:t xml:space="preserve">Le nombre de bandes</w:t>
      </w:r>
      <w:r>
        <w:t xml:space="preserve"> </w:t>
      </w:r>
      <w:r>
        <w:t xml:space="preserve">spectrales de l’image qui est souvent supérieur à trois et peut atteindre plusieurs centaines de bandes pour certains capteurs (notamment hyperspectraux).</w:t>
      </w:r>
    </w:p>
    <w:p>
      <w:pPr>
        <w:pStyle w:val="BodyText"/>
      </w:pP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8" w:name="formats-des-images"/>
    <w:p>
      <w:pPr>
        <w:pStyle w:val="Heading3"/>
      </w:pPr>
      <w:r>
        <w:t xml:space="preserve">2.2.1 Formats des images</w:t>
      </w:r>
    </w:p>
    <w:p>
      <w:pPr>
        <w:pStyle w:val="FirstParagraph"/>
      </w:pPr>
      <w:r>
        <w:t xml:space="preserve">Il existe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11">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p>
    <w:p>
      <w:pPr>
        <w:pStyle w:val="BodyText"/>
      </w:pPr>
      <w:r>
        <w:t xml:space="preserve">1. Les formats de type</w:t>
      </w:r>
      <w:r>
        <w:t xml:space="preserve"> </w:t>
      </w:r>
      <w:r>
        <w:rPr>
          <w:b/>
          <w:bCs/>
        </w:rPr>
        <w:t xml:space="preserve">RVB</w:t>
      </w:r>
      <w:r>
        <w:t xml:space="preserve"> </w:t>
      </w:r>
      <w:r>
        <w:t xml:space="preserve">issus de l’imagerie numérique grand public comme</w:t>
      </w:r>
      <w:r>
        <w:t xml:space="preserve"> </w:t>
      </w:r>
      <w:hyperlink r:id="rId112">
        <w:r>
          <w:rPr>
            <w:rStyle w:val="Hyperlink"/>
          </w:rPr>
          <w:t xml:space="preserve">JPEG</w:t>
        </w:r>
      </w:hyperlink>
      <w:r>
        <w:t xml:space="preserve">,</w:t>
      </w:r>
      <w:r>
        <w:t xml:space="preserve"> </w:t>
      </w:r>
      <w:hyperlink r:id="rId113">
        <w:r>
          <w:rPr>
            <w:rStyle w:val="Hyperlink"/>
          </w:rPr>
          <w:t xml:space="preserve">png</w:t>
        </w:r>
      </w:hyperlink>
      <w:r>
        <w:t xml:space="preserve">, etc. Ces formats ne supportent généralement que trois bandes au maximum (rouge, vert et bleu) et des valeurs de niveaux de gris entre 0 et 255 (format dit 8 bits ou</w:t>
      </w:r>
      <w:r>
        <w:t xml:space="preserve"> </w:t>
      </w:r>
      <w:r>
        <w:rPr>
          <w:rStyle w:val="VerbatimChar"/>
        </w:rPr>
        <w:t xml:space="preserve">uint8</w:t>
      </w:r>
      <w:r>
        <w:t xml:space="preserve">).</w:t>
      </w:r>
    </w:p>
    <w:p>
      <w:pPr>
        <w:pStyle w:val="BodyText"/>
      </w:pP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bits ou même float).</w:t>
      </w:r>
    </w:p>
    <w:p>
      <w:pPr>
        <w:pStyle w:val="BodyText"/>
      </w:pPr>
      <w:r>
        <w:t xml:space="preserve">Les formats RVB restent très utilisés en Python notamment par les bibliothèques dites de vision par ordinateur (</w:t>
      </w:r>
      <w:r>
        <w:rPr>
          <w:i/>
          <w:iCs/>
        </w:rPr>
        <w:t xml:space="preserve">Computer Vision</w:t>
      </w:r>
      <w:r>
        <w:t xml:space="preserve">) comme OpenCV et sickit-image ainsi que les grandes bibliothèques en apprentissage profond (PyTorch, Tensorflow).</w:t>
      </w:r>
    </w:p>
    <w:p>
      <w:pPr>
        <w:pStyle w:val="BodyText"/>
      </w:pPr>
      <w:r>
        <w:rPr>
          <w:b/>
          <w:bCs/>
        </w:rPr>
        <w:t xml:space="preserve">Installation de gdal dans un système Linux</w:t>
      </w:r>
    </w:p>
    <w:p>
      <w:pPr>
        <w:pStyle w:val="Compact"/>
        <w:numPr>
          <w:ilvl w:val="0"/>
          <w:numId w:val="1024"/>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2"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ils restent très populaires dans le domaine de la vision par ordinateur et sont très utilisés en apprentissage profond en particulier. Pour la lecture des images RVB, on peut utiliser les bibliothèques Rasterio,</w:t>
      </w:r>
      <w:r>
        <w:t xml:space="preserve"> </w:t>
      </w:r>
      <w:hyperlink r:id="rId114">
        <w:r>
          <w:rPr>
            <w:rStyle w:val="Hyperlink"/>
          </w:rPr>
          <w:t xml:space="preserve">PIL</w:t>
        </w:r>
      </w:hyperlink>
      <w:r>
        <w:t xml:space="preserve"> </w:t>
      </w:r>
      <w:r>
        <w:t xml:space="preserve">ou</w:t>
      </w:r>
      <w:r>
        <w:t xml:space="preserve"> </w:t>
      </w:r>
      <w:hyperlink r:id="rId115">
        <w:r>
          <w:rPr>
            <w:rStyle w:val="Hyperlink"/>
          </w:rPr>
          <w:t xml:space="preserve">OpenCV</w:t>
        </w:r>
      </w:hyperlink>
      <w:r>
        <w:t xml:space="preserve">.</w:t>
      </w:r>
    </w:p>
    <w:bookmarkStart w:id="119"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p>
      <w:pPr>
        <w:pStyle w:val="SourceCode"/>
      </w:pP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NormalTok"/>
        </w:rPr>
        <w:t xml:space="preserve">img </w:t>
      </w:r>
      <w:r>
        <w:rPr>
          <w:rStyle w:val="OperatorTok"/>
        </w:rPr>
        <w:t xml:space="preserve">=</w:t>
      </w:r>
      <w:r>
        <w:rPr>
          <w:rStyle w:val="NormalTok"/>
        </w:rPr>
        <w:t xml:space="preserve"> Image.</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FirstParagraph"/>
      </w:pPr>
      <w:r>
        <w:drawing>
          <wp:inline>
            <wp:extent cx="5334000" cy="4263341"/>
            <wp:effectExtent b="0" l="0" r="0" t="0"/>
            <wp:docPr descr="" title="" id="117" name="Picture"/>
            <a:graphic>
              <a:graphicData uri="http://schemas.openxmlformats.org/drawingml/2006/picture">
                <pic:pic>
                  <pic:nvPicPr>
                    <pic:cNvPr descr="01-ImportationManipulationImages_files/figure-docx/cell-6-output-1.png" id="118" name="Picture"/>
                    <pic:cNvPicPr>
                      <a:picLocks noChangeArrowheads="1" noChangeAspect="1"/>
                    </pic:cNvPicPr>
                  </pic:nvPicPr>
                  <pic:blipFill>
                    <a:blip r:embed="rId116"/>
                    <a:stretch>
                      <a:fillRect/>
                    </a:stretch>
                  </pic:blipFill>
                  <pic:spPr bwMode="auto">
                    <a:xfrm>
                      <a:off x="0" y="0"/>
                      <a:ext cx="5334000" cy="4263341"/>
                    </a:xfrm>
                    <a:prstGeom prst="rect">
                      <a:avLst/>
                    </a:prstGeom>
                    <a:noFill/>
                    <a:ln w="9525">
                      <a:noFill/>
                      <a:headEnd/>
                      <a:tailEnd/>
                    </a:ln>
                  </pic:spPr>
                </pic:pic>
              </a:graphicData>
            </a:graphic>
          </wp:inline>
        </w:drawing>
      </w:r>
    </w:p>
    <w:bookmarkEnd w:id="119"/>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5">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1"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4">
        <w:r>
          <w:rPr>
            <w:rStyle w:val="Hyperlink"/>
          </w:rPr>
          <w:t xml:space="preserve">RasterIO</w:t>
        </w:r>
      </w:hyperlink>
      <w:r>
        <w:t xml:space="preserve"> </w:t>
      </w:r>
      <w:r>
        <w:t xml:space="preserve">comme décrit dans ci-dessous. Vous noterez cependant les avertissements concernant l’absence de géoréférence pour ce type d’image.</w:t>
      </w:r>
    </w:p>
    <w:p>
      <w:pPr>
        <w:pStyle w:val="SourceCode"/>
      </w:pPr>
      <w:r>
        <w:rPr>
          <w:rStyle w:val="ImportTok"/>
        </w:rPr>
        <w:t xml:space="preserve">import</w:t>
      </w:r>
      <w:r>
        <w:rPr>
          <w:rStyle w:val="NormalTok"/>
        </w:rPr>
        <w:t xml:space="preserve"> rasterio</w:t>
      </w:r>
      <w:r>
        <w:br/>
      </w:r>
      <w:r>
        <w:rPr>
          <w:rStyle w:val="NormalTok"/>
        </w:rPr>
        <w:t xml:space="preserve">img</w:t>
      </w:r>
      <w:r>
        <w:rPr>
          <w:rStyle w:val="OperatorTok"/>
        </w:rPr>
        <w:t xml:space="preserve">=</w:t>
      </w:r>
      <w:r>
        <w:rPr>
          <w:rStyle w:val="NormalTok"/>
        </w:rPr>
        <w:t xml:space="preserve"> rasterio.</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&lt;open DatasetReader name='modis-aqua.PNG' mode='r'&gt;</w:t>
      </w:r>
    </w:p>
    <w:bookmarkEnd w:id="121"/>
    <w:bookmarkEnd w:id="122"/>
    <w:bookmarkStart w:id="125"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3">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10">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4"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4"/>
    <w:bookmarkEnd w:id="125"/>
    <w:bookmarkStart w:id="127"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6">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l’infonuagique.</w:t>
      </w:r>
    </w:p>
    <w:bookmarkEnd w:id="127"/>
    <w:bookmarkEnd w:id="128"/>
    <w:bookmarkStart w:id="130"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29">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p>
      <w:pPr>
        <w:pStyle w:val="SourceCode"/>
      </w:pPr>
      <w:r>
        <w:rPr>
          <w:rStyle w:val="OperatorTok"/>
        </w:rPr>
        <w:t xml:space="preserve">!</w:t>
      </w:r>
      <w:r>
        <w:rPr>
          <w:rStyle w:val="NormalTok"/>
        </w:rPr>
        <w:t xml:space="preserve">gdalinfo RGBNIR_of_S2A.tif</w:t>
      </w:r>
    </w:p>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p>
      <w:pPr>
        <w:pStyle w:val="SourceCode"/>
      </w:pPr>
      <w:r>
        <w:rPr>
          <w:rStyle w:val="OperatorTok"/>
        </w:rPr>
        <w:t xml:space="preserve">!</w:t>
      </w:r>
      <w:r>
        <w:rPr>
          <w:rStyle w:val="NormalTok"/>
        </w:rPr>
        <w:t xml:space="preserve">rio info RGBNIR_of_S2A.tif </w:t>
      </w:r>
      <w:r>
        <w:rPr>
          <w:rStyle w:val="OperatorTok"/>
        </w:rPr>
        <w:t xml:space="preserve">--</w:t>
      </w:r>
      <w:r>
        <w:rPr>
          <w:rStyle w:val="NormalTok"/>
        </w:rPr>
        <w:t xml:space="preserve">indent </w:t>
      </w:r>
      <w:r>
        <w:rPr>
          <w:rStyle w:val="DecValTok"/>
        </w:rPr>
        <w:t xml:space="preserve">2</w:t>
      </w:r>
      <w:r>
        <w:rPr>
          <w:rStyle w:val="NormalTok"/>
        </w:rPr>
        <w:t xml:space="preserve"> </w:t>
      </w:r>
      <w:r>
        <w:rPr>
          <w:rStyle w:val="OperatorTok"/>
        </w:rPr>
        <w:t xml:space="preserve">--</w:t>
      </w:r>
      <w:r>
        <w:rPr>
          <w:rStyle w:val="NormalTok"/>
        </w:rPr>
        <w:t xml:space="preserve">verbose</w:t>
      </w:r>
    </w:p>
    <w:bookmarkEnd w:id="130"/>
    <w:bookmarkEnd w:id="131"/>
    <w:bookmarkStart w:id="148" w:name="manipulation-des-images"/>
    <w:p>
      <w:pPr>
        <w:pStyle w:val="Heading2"/>
      </w:pPr>
      <w:r>
        <w:t xml:space="preserve">2.3 Manipulation des images</w:t>
      </w:r>
    </w:p>
    <w:bookmarkStart w:id="136"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101">
        <w:r>
          <w:rPr>
            <w:rStyle w:val="Hyperlink"/>
          </w:rPr>
          <w:t xml:space="preserve">NumPy</w:t>
        </w:r>
      </w:hyperlink>
      <w:r>
        <w:t xml:space="preserve">. Cette librairie contient un nombre très important de fonctionnalités couvrant l’algèbre linéaire, les statistiques, etc.; elle constitue la fondation de nombreuses bibliothèques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naturenumpy1"/>
          <w:p>
            <w:pPr>
              <w:pStyle w:val="Compact"/>
              <w:jc w:val="center"/>
            </w:pPr>
            <w:r>
              <w:drawing>
                <wp:inline>
                  <wp:extent cx="5334000" cy="5010260"/>
                  <wp:effectExtent b="0" l="0" r="0" t="0"/>
                  <wp:docPr descr="" title="" id="133" name="Picture"/>
                  <a:graphic>
                    <a:graphicData uri="http://schemas.openxmlformats.org/drawingml/2006/picture">
                      <pic:pic>
                        <pic:nvPicPr>
                          <pic:cNvPr descr="images/41586_2020_2649_Fig2_HTML.png" id="134" name="Picture"/>
                          <pic:cNvPicPr>
                            <a:picLocks noChangeArrowheads="1" noChangeAspect="1"/>
                          </pic:cNvPicPr>
                        </pic:nvPicPr>
                        <pic:blipFill>
                          <a:blip r:embed="rId132"/>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bibliothèques scientifiques (d’après</w:t>
            </w:r>
            <w:r>
              <w:t xml:space="preserve"> </w:t>
            </w:r>
            <w:r>
              <w:t xml:space="preserve">(Harris 2020)</w:t>
            </w:r>
            <w:r>
              <w:t xml:space="preserve">).</w:t>
            </w:r>
          </w:p>
          <w:bookmarkEnd w:id="135"/>
        </w:tc>
      </w:tr>
    </w:tbl>
    <w:bookmarkEnd w:id="136"/>
    <w:bookmarkStart w:id="139"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code ci-dessous, dont le résultat nous informe que la matrice a trois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37">
        <w:r>
          <w:rPr>
            <w:rStyle w:val="Hyperlink"/>
          </w:rPr>
          <w:t xml:space="preserve">Data types — NumPy v2.1 Manual</w:t>
        </w:r>
      </w:hyperlink>
      <w:r>
        <w:t xml:space="preserv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,img.shape)</w:t>
      </w:r>
      <w:r>
        <w:br/>
      </w:r>
      <w:r>
        <w:rPr>
          <w:rStyle w:val="BuiltInTok"/>
        </w:rPr>
        <w:t xml:space="preserve">print</w:t>
      </w:r>
      <w:r>
        <w:rPr>
          <w:rStyle w:val="NormalTok"/>
        </w:rPr>
        <w:t xml:space="preserve">(</w:t>
      </w:r>
      <w:r>
        <w:rPr>
          <w:rStyle w:val="StringTok"/>
        </w:rPr>
        <w:t xml:space="preserve">'Type de la donnée: '</w:t>
      </w:r>
      <w:r>
        <w:rPr>
          <w:rStyle w:val="NormalTok"/>
        </w:rPr>
        <w:t xml:space="preserve">,img.dtype)</w:t>
      </w:r>
    </w:p>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38"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38"/>
          <w:p/>
        </w:tc>
      </w:tr>
    </w:tbl>
    <w:bookmarkEnd w:id="139"/>
    <w:bookmarkStart w:id="146"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0">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4" w:name="fig-naturenumpy2"/>
          <w:p>
            <w:pPr>
              <w:pStyle w:val="Compact"/>
              <w:jc w:val="center"/>
            </w:pPr>
            <w:r>
              <w:drawing>
                <wp:inline>
                  <wp:extent cx="5334000" cy="2440342"/>
                  <wp:effectExtent b="0" l="0" r="0" t="0"/>
                  <wp:docPr descr="" title="" id="142" name="Picture"/>
                  <a:graphic>
                    <a:graphicData uri="http://schemas.openxmlformats.org/drawingml/2006/picture">
                      <pic:pic>
                        <pic:nvPicPr>
                          <pic:cNvPr descr="images/41586_2020_2649_Fig1_HTML.png" id="143" name="Picture"/>
                          <pic:cNvPicPr>
                            <a:picLocks noChangeArrowheads="1" noChangeAspect="1"/>
                          </pic:cNvPicPr>
                        </pic:nvPicPr>
                        <pic:blipFill>
                          <a:blip r:embed="rId141"/>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4"/>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 *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 La structure générale du découpage est</w:t>
      </w:r>
      <w:r>
        <w:t xml:space="preserve"> </w:t>
      </w:r>
      <w:r>
        <w:rPr>
          <w:rStyle w:val="VerbatimChar"/>
        </w:rPr>
        <w:t xml:space="preserve">matrice[start:stop:step]</w:t>
      </w:r>
      <w:r>
        <w:t xml:space="preserve">, où : 1.</w:t>
      </w:r>
      <w:r>
        <w:t xml:space="preserve"> </w:t>
      </w:r>
      <w:r>
        <w:rPr>
          <w:rStyle w:val="VerbatimChar"/>
        </w:rPr>
        <w:t xml:space="preserve">start</w:t>
      </w:r>
      <w:r>
        <w:t xml:space="preserve"> </w:t>
      </w:r>
      <w:r>
        <w:t xml:space="preserve">représente l’index de départ (inclus) 2.</w:t>
      </w:r>
      <w:r>
        <w:t xml:space="preserve"> </w:t>
      </w:r>
      <w:r>
        <w:rPr>
          <w:rStyle w:val="VerbatimChar"/>
        </w:rPr>
        <w:t xml:space="preserve">stop</w:t>
      </w:r>
      <w:r>
        <w:t xml:space="preserve"> </w:t>
      </w:r>
      <w:r>
        <w:t xml:space="preserve">indique l’index de fin (exclu) 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5"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5"/>
        </w:numPr>
      </w:pPr>
      <w:r>
        <w:t xml:space="preserve">L’image est projetée dans une grille cartographique et certaines zones, généralement situées en dehors de l’empreinte au sol du capteur, sont à exclure.</w:t>
      </w:r>
    </w:p>
    <w:p>
      <w:pPr>
        <w:numPr>
          <w:ilvl w:val="0"/>
          <w:numId w:val="1025"/>
        </w:numPr>
      </w:pPr>
      <w:r>
        <w:t xml:space="preserve">La présence de nuages que l’on veut exclure.</w:t>
      </w:r>
    </w:p>
    <w:p>
      <w:pPr>
        <w:numPr>
          <w:ilvl w:val="0"/>
          <w:numId w:val="1025"/>
        </w:numPr>
      </w:pPr>
      <w:r>
        <w:t xml:space="preserve">La présence de pixels erronés dus à des problèmes de capteurs.</w:t>
      </w:r>
    </w:p>
    <w:p>
      <w:pPr>
        <w:numPr>
          <w:ilvl w:val="0"/>
          <w:numId w:val="1025"/>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5"/>
    <w:bookmarkEnd w:id="146"/>
    <w:bookmarkStart w:id="147" w:name="X59962de9514a33c54beff14826811ee60e66bb8"/>
    <w:p>
      <w:pPr>
        <w:pStyle w:val="Heading3"/>
      </w:pPr>
      <w:r>
        <w:t xml:space="preserve">2.3.4 Changement de projection cartographique (à venir)</w:t>
      </w:r>
    </w:p>
    <w:bookmarkEnd w:id="147"/>
    <w:bookmarkEnd w:id="148"/>
    <w:bookmarkStart w:id="158"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57" w:name="xarray"/>
    <w:p>
      <w:pPr>
        <w:pStyle w:val="Heading3"/>
      </w:pPr>
      <w:r>
        <w:t xml:space="preserve">2.4.1 xarray</w:t>
      </w:r>
    </w:p>
    <w:p>
      <w:pPr>
        <w:pStyle w:val="FirstParagraph"/>
      </w:pPr>
      <w:hyperlink r:id="rId149">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6"/>
        </w:numPr>
      </w:pPr>
      <w:r>
        <w:t xml:space="preserve">Opérations sur les dimensions nommées au lieu des numéros d’axe</w:t>
      </w:r>
    </w:p>
    <w:p>
      <w:pPr>
        <w:numPr>
          <w:ilvl w:val="0"/>
          <w:numId w:val="1026"/>
        </w:numPr>
      </w:pPr>
      <w:r>
        <w:t xml:space="preserve">Sélection et opérations basées sur les étiquettes</w:t>
      </w:r>
    </w:p>
    <w:p>
      <w:pPr>
        <w:numPr>
          <w:ilvl w:val="0"/>
          <w:numId w:val="1026"/>
        </w:numPr>
      </w:pPr>
      <w:r>
        <w:t xml:space="preserve">Diffusion automatique de tableaux basée sur les noms de dimensions</w:t>
      </w:r>
    </w:p>
    <w:p>
      <w:pPr>
        <w:numPr>
          <w:ilvl w:val="0"/>
          <w:numId w:val="1026"/>
        </w:numPr>
      </w:pPr>
      <w:r>
        <w:t xml:space="preserve">Alignement de type base de données avec des étiquettes de coordonnées</w:t>
      </w:r>
    </w:p>
    <w:p>
      <w:pPr>
        <w:numPr>
          <w:ilvl w:val="0"/>
          <w:numId w:val="1026"/>
        </w:numPr>
      </w:pPr>
      <w:r>
        <w:t xml:space="preserve">Suivi des métadonnées grâce à des dictionnaires Python</w:t>
      </w:r>
    </w:p>
    <w:bookmarkStart w:id="150"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0"/>
    <w:bookmarkStart w:id="151" w:name="dataarray"/>
    <w:p>
      <w:pPr>
        <w:pStyle w:val="Heading4"/>
      </w:pPr>
      <w:r>
        <w:t xml:space="preserve">2.4.1.2 DataArray</w:t>
      </w:r>
    </w:p>
    <w:p>
      <w:pPr>
        <w:pStyle w:val="FirstParagraph"/>
      </w:pPr>
      <w:r>
        <w:t xml:space="preserve">Un tableau multidimensionnel étiqueté avec des propriétés clées :</w:t>
      </w:r>
    </w:p>
    <w:p>
      <w:pPr>
        <w:numPr>
          <w:ilvl w:val="0"/>
          <w:numId w:val="1027"/>
        </w:numPr>
      </w:pPr>
      <w:r>
        <w:rPr>
          <w:rStyle w:val="VerbatimChar"/>
        </w:rPr>
        <w:t xml:space="preserve">valeurs</w:t>
      </w:r>
      <w:r>
        <w:t xml:space="preserve"> </w:t>
      </w:r>
      <w:r>
        <w:t xml:space="preserve">: Les données réelles du tableau</w:t>
      </w:r>
    </w:p>
    <w:p>
      <w:pPr>
        <w:numPr>
          <w:ilvl w:val="0"/>
          <w:numId w:val="1027"/>
        </w:numPr>
      </w:pPr>
      <w:r>
        <w:rPr>
          <w:rStyle w:val="VerbatimChar"/>
        </w:rPr>
        <w:t xml:space="preserve">dims</w:t>
      </w:r>
      <w:r>
        <w:t xml:space="preserve"> </w:t>
      </w:r>
      <w:r>
        <w:t xml:space="preserve">: Dimensions nommées (par exemple, « x », « y », « z »)</w:t>
      </w:r>
    </w:p>
    <w:p>
      <w:pPr>
        <w:numPr>
          <w:ilvl w:val="0"/>
          <w:numId w:val="1027"/>
        </w:numPr>
      </w:pPr>
      <w:r>
        <w:rPr>
          <w:rStyle w:val="VerbatimChar"/>
        </w:rPr>
        <w:t xml:space="preserve">coords</w:t>
      </w:r>
      <w:r>
        <w:t xml:space="preserve"> </w:t>
      </w:r>
      <w:r>
        <w:t xml:space="preserve">: Dictionnaire de tableaux étiquetant chaque point</w:t>
      </w:r>
    </w:p>
    <w:p>
      <w:pPr>
        <w:numPr>
          <w:ilvl w:val="0"/>
          <w:numId w:val="1027"/>
        </w:numPr>
      </w:pPr>
      <w:r>
        <w:rPr>
          <w:rStyle w:val="VerbatimChar"/>
        </w:rPr>
        <w:t xml:space="preserve">attrs</w:t>
      </w:r>
      <w:r>
        <w:t xml:space="preserve"> </w:t>
      </w:r>
      <w:r>
        <w:t xml:space="preserve">: Stockage de métadonnées arbitraires</w:t>
      </w:r>
    </w:p>
    <w:p>
      <w:pPr>
        <w:numPr>
          <w:ilvl w:val="0"/>
          <w:numId w:val="1027"/>
        </w:numPr>
      </w:pPr>
      <w:r>
        <w:rPr>
          <w:rStyle w:val="VerbatimChar"/>
        </w:rPr>
        <w:t xml:space="preserve">name</w:t>
      </w:r>
      <w:r>
        <w:t xml:space="preserve"> </w:t>
      </w:r>
      <w:r>
        <w:t xml:space="preserve">: Identifiant facultatif</w:t>
      </w:r>
    </w:p>
    <w:bookmarkEnd w:id="151"/>
    <w:bookmarkStart w:id="156"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8"/>
        </w:numPr>
      </w:pPr>
      <w:r>
        <w:rPr>
          <w:rStyle w:val="VerbatimChar"/>
        </w:rPr>
        <w:t xml:space="preserve">dims</w:t>
      </w:r>
      <w:r>
        <w:t xml:space="preserve"> </w:t>
      </w:r>
      <w:r>
        <w:t xml:space="preserve">: Dictionnaire de correspondance entre les noms des dimensions et les longueurs</w:t>
      </w:r>
    </w:p>
    <w:p>
      <w:pPr>
        <w:numPr>
          <w:ilvl w:val="0"/>
          <w:numId w:val="1028"/>
        </w:numPr>
      </w:pPr>
      <w:r>
        <w:rPr>
          <w:rStyle w:val="VerbatimChar"/>
        </w:rPr>
        <w:t xml:space="preserve">data_vars</w:t>
      </w:r>
      <w:r>
        <w:t xml:space="preserve"> </w:t>
      </w:r>
      <w:r>
        <w:t xml:space="preserve">: Dictionnaire des variables du DataArray</w:t>
      </w:r>
    </w:p>
    <w:p>
      <w:pPr>
        <w:numPr>
          <w:ilvl w:val="0"/>
          <w:numId w:val="1028"/>
        </w:numPr>
      </w:pPr>
      <w:r>
        <w:rPr>
          <w:rStyle w:val="VerbatimChar"/>
        </w:rPr>
        <w:t xml:space="preserve">coords</w:t>
      </w:r>
      <w:r>
        <w:t xml:space="preserve"> </w:t>
      </w:r>
      <w:r>
        <w:t xml:space="preserve">: Dictionnaire des variables de coordonnées</w:t>
      </w:r>
    </w:p>
    <w:p>
      <w:pPr>
        <w:numPr>
          <w:ilvl w:val="0"/>
          <w:numId w:val="1028"/>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9"/>
        </w:numPr>
      </w:pPr>
      <w:r>
        <w:rPr>
          <w:rStyle w:val="VerbatimChar"/>
        </w:rPr>
        <w:t xml:space="preserve">DataArray</w:t>
      </w:r>
      <w:r>
        <w:t xml:space="preserve"> </w:t>
      </w:r>
      <w:r>
        <w:t xml:space="preserve">contient un seul tableau avec des étiquettes</w:t>
      </w:r>
    </w:p>
    <w:p>
      <w:pPr>
        <w:numPr>
          <w:ilvl w:val="0"/>
          <w:numId w:val="1029"/>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5" w:name="fig-xarray"/>
          <w:p>
            <w:pPr>
              <w:pStyle w:val="Compact"/>
              <w:jc w:val="center"/>
            </w:pPr>
            <w:r>
              <w:drawing>
                <wp:inline>
                  <wp:extent cx="4267200" cy="2127306"/>
                  <wp:effectExtent b="0" l="0" r="0" t="0"/>
                  <wp:docPr descr="" title="" id="153" name="Picture"/>
                  <a:graphic>
                    <a:graphicData uri="http://schemas.openxmlformats.org/drawingml/2006/picture">
                      <pic:pic>
                        <pic:nvPicPr>
                          <pic:cNvPr descr="images/xarray-dataset-diagram.png" id="154" name="Picture"/>
                          <pic:cNvPicPr>
                            <a:picLocks noChangeArrowheads="1" noChangeAspect="1"/>
                          </pic:cNvPicPr>
                        </pic:nvPicPr>
                        <pic:blipFill>
                          <a:blip r:embed="rId152"/>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5"/>
        </w:tc>
      </w:tr>
    </w:tbl>
    <w:bookmarkEnd w:id="156"/>
    <w:bookmarkEnd w:id="157"/>
    <w:bookmarkEnd w:id="158"/>
    <w:bookmarkEnd w:id="159"/>
    <w:bookmarkStart w:id="236"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68" w:name="préambule-1"/>
    <w:p>
      <w:pPr>
        <w:pStyle w:val="Heading2"/>
      </w:pPr>
      <w:r>
        <w:t xml:space="preserve">3.1 Préambule</w:t>
      </w:r>
    </w:p>
    <w:bookmarkStart w:id="163" w:name="objectifs-1"/>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2">
        <w:r>
          <w:drawing>
            <wp:inline>
              <wp:extent cx="1164656" cy="211755"/>
              <wp:effectExtent b="0" l="0" r="0" t="0"/>
              <wp:docPr descr="" title="" id="160" name="Picture"/>
              <a:graphic>
                <a:graphicData uri="http://schemas.openxmlformats.org/drawingml/2006/picture">
                  <pic:pic>
                    <pic:nvPicPr>
                      <pic:cNvPr descr="images/colab.png" id="16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0"/>
        </w:numPr>
      </w:pPr>
      <w:r>
        <w:t xml:space="preserve">exploiter les statistiques d’une image pour améliorer la visualisation;</w:t>
      </w:r>
    </w:p>
    <w:p>
      <w:pPr>
        <w:pStyle w:val="Compact"/>
        <w:numPr>
          <w:ilvl w:val="0"/>
          <w:numId w:val="1030"/>
        </w:numPr>
      </w:pPr>
      <w:r>
        <w:t xml:space="preserve">calculer les histogrammes de valeurs;</w:t>
      </w:r>
    </w:p>
    <w:p>
      <w:pPr>
        <w:pStyle w:val="Compact"/>
        <w:numPr>
          <w:ilvl w:val="0"/>
          <w:numId w:val="1030"/>
        </w:numPr>
      </w:pPr>
      <w:r>
        <w:t xml:space="preserve">appliquer une transformation linéaire ou non linéaire pour améliorer une visualisation;</w:t>
      </w:r>
    </w:p>
    <w:p>
      <w:pPr>
        <w:pStyle w:val="Compact"/>
        <w:numPr>
          <w:ilvl w:val="0"/>
          <w:numId w:val="1030"/>
        </w:numPr>
      </w:pPr>
      <w:r>
        <w:t xml:space="preserve">comprendre le principe des composés colorés;</w:t>
      </w:r>
    </w:p>
    <w:bookmarkEnd w:id="163"/>
    <w:bookmarkStart w:id="164" w:name="section"/>
    <w:p>
      <w:pPr>
        <w:pStyle w:val="Heading3"/>
      </w:pPr>
      <w:r>
        <w:t xml:space="preserve">3.1.2</w:t>
      </w:r>
      <w:r>
        <w:t xml:space="preserve"> </w:t>
      </w:r>
    </w:p>
    <w:bookmarkEnd w:id="164"/>
    <w:bookmarkStart w:id="166" w:name="bibliothèques-1"/>
    <w:p>
      <w:pPr>
        <w:pStyle w:val="Heading3"/>
      </w:pPr>
      <w:r>
        <w:t xml:space="preserve">3.1.3 Bibliothèques</w:t>
      </w:r>
    </w:p>
    <w:p>
      <w:pPr>
        <w:pStyle w:val="FirstParagraph"/>
      </w:pPr>
      <w:r>
        <w:t xml:space="preserve">Les bibliothèques qui vont être explorées dans ce chapitre sont les suivantes:</w:t>
      </w:r>
    </w:p>
    <w:p>
      <w:pPr>
        <w:numPr>
          <w:ilvl w:val="0"/>
          <w:numId w:val="1031"/>
        </w:numPr>
      </w:pPr>
      <w:hyperlink r:id="rId100">
        <w:r>
          <w:rPr>
            <w:rStyle w:val="Hyperlink"/>
          </w:rPr>
          <w:t xml:space="preserve">SciPy</w:t>
        </w:r>
      </w:hyperlink>
    </w:p>
    <w:p>
      <w:pPr>
        <w:numPr>
          <w:ilvl w:val="0"/>
          <w:numId w:val="1031"/>
        </w:numPr>
      </w:pPr>
      <w:hyperlink r:id="rId101">
        <w:r>
          <w:rPr>
            <w:rStyle w:val="Hyperlink"/>
          </w:rPr>
          <w:t xml:space="preserve">NumPy</w:t>
        </w:r>
      </w:hyperlink>
    </w:p>
    <w:p>
      <w:pPr>
        <w:numPr>
          <w:ilvl w:val="0"/>
          <w:numId w:val="1031"/>
        </w:numPr>
      </w:pPr>
      <w:hyperlink r:id="rId102">
        <w:r>
          <w:rPr>
            <w:rStyle w:val="Hyperlink"/>
          </w:rPr>
          <w:t xml:space="preserve">opencv-python · PyPI</w:t>
        </w:r>
      </w:hyperlink>
    </w:p>
    <w:p>
      <w:pPr>
        <w:numPr>
          <w:ilvl w:val="0"/>
          <w:numId w:val="1031"/>
        </w:numPr>
      </w:pPr>
      <w:hyperlink r:id="rId103">
        <w:r>
          <w:rPr>
            <w:rStyle w:val="Hyperlink"/>
          </w:rPr>
          <w:t xml:space="preserve">scikit-image</w:t>
        </w:r>
      </w:hyperlink>
    </w:p>
    <w:p>
      <w:pPr>
        <w:numPr>
          <w:ilvl w:val="0"/>
          <w:numId w:val="1031"/>
        </w:numPr>
      </w:pPr>
      <w:hyperlink r:id="rId104">
        <w:r>
          <w:rPr>
            <w:rStyle w:val="Hyperlink"/>
          </w:rPr>
          <w:t xml:space="preserve">Rasterio</w:t>
        </w:r>
      </w:hyperlink>
    </w:p>
    <w:p>
      <w:pPr>
        <w:numPr>
          <w:ilvl w:val="0"/>
          <w:numId w:val="1031"/>
        </w:numPr>
      </w:pPr>
      <w:hyperlink r:id="rId105">
        <w:r>
          <w:rPr>
            <w:rStyle w:val="Hyperlink"/>
          </w:rPr>
          <w:t xml:space="preserve">Xarray</w:t>
        </w:r>
      </w:hyperlink>
    </w:p>
    <w:p>
      <w:pPr>
        <w:numPr>
          <w:ilvl w:val="0"/>
          <w:numId w:val="1031"/>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w:t>
      </w:r>
      <w:r>
        <w:t xml:space="preserve"> </w:t>
      </w:r>
      <w:hyperlink r:id="rId165">
        <w:r>
          <w:rPr>
            <w:rStyle w:val="Hyperlink"/>
          </w:rPr>
          <w:t xml:space="preserve">Google Colab</w:t>
        </w:r>
      </w:hyperlink>
      <w:r>
        <w:t xml:space="preserve">, il convient de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6"/>
    <w:bookmarkStart w:id="167" w:name="données-1"/>
    <w:p>
      <w:pPr>
        <w:pStyle w:val="Heading3"/>
      </w:pPr>
      <w:r>
        <w:t xml:space="preserve">3.1.4 Données</w:t>
      </w:r>
    </w:p>
    <w:p>
      <w:pPr>
        <w:pStyle w:val="FirstParagraph"/>
      </w:pPr>
      <w:r>
        <w:t xml:space="preserve">Nous utiliserons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7"/>
    <w:bookmarkEnd w:id="168"/>
    <w:bookmarkStart w:id="184" w:name="visualisation-en-python"/>
    <w:p>
      <w:pPr>
        <w:pStyle w:val="Heading2"/>
      </w:pPr>
      <w:r>
        <w:t xml:space="preserve">3.2 Visualisation en Python</w:t>
      </w:r>
    </w:p>
    <w:p>
      <w:pPr>
        <w:pStyle w:val="FirstParagraph"/>
      </w:pPr>
      <w:r>
        <w:t xml:space="preserve">ID’emblée, il faut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69">
        <w:r>
          <w:rPr>
            <w:rStyle w:val="Hyperlink"/>
          </w:rPr>
          <w:t xml:space="preserve">QGIS</w:t>
        </w:r>
      </w:hyperlink>
      <w:r>
        <w:t xml:space="preserve">. Néanmoins, il est possible de visualiser de petites images avec la librairie</w:t>
      </w:r>
      <w:r>
        <w:t xml:space="preserve"> </w:t>
      </w:r>
      <w:hyperlink r:id="rId170">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1">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la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3" name="Picture"/>
            <a:graphic>
              <a:graphicData uri="http://schemas.openxmlformats.org/drawingml/2006/picture">
                <pic:pic>
                  <pic:nvPicPr>
                    <pic:cNvPr descr="02-RehaussementVisualisationImages_files/figure-docx/cell-8-output-1.png" id="174" name="Picture"/>
                    <pic:cNvPicPr>
                      <a:picLocks noChangeArrowheads="1" noChangeAspect="1"/>
                    </pic:cNvPicPr>
                  </pic:nvPicPr>
                  <pic:blipFill>
                    <a:blip r:embed="rId172"/>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w:t>
      </w:r>
      <w:r>
        <w:t xml:space="preserve"> </w:t>
      </w:r>
      <w:r>
        <w:rPr>
          <w:i/>
          <w:iCs/>
        </w:rPr>
        <w:t xml:space="preserve">float</w:t>
      </w:r>
      <w:r>
        <w:t xml:space="preserve"> </w:t>
      </w:r>
      <w:r>
        <w:t xml:space="preserve">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6" name="Picture"/>
            <a:graphic>
              <a:graphicData uri="http://schemas.openxmlformats.org/drawingml/2006/picture">
                <pic:pic>
                  <pic:nvPicPr>
                    <pic:cNvPr descr="02-RehaussementVisualisationImages_files/figure-docx/cell-9-output-1.png" id="177" name="Picture"/>
                    <pic:cNvPicPr>
                      <a:picLocks noChangeArrowheads="1" noChangeAspect="1"/>
                    </pic:cNvPicPr>
                  </pic:nvPicPr>
                  <pic:blipFill>
                    <a:blip r:embed="rId175"/>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trois bandes, les valeurs seront ramenées sur une échelle de 0 à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79" name="Picture"/>
            <a:graphic>
              <a:graphicData uri="http://schemas.openxmlformats.org/drawingml/2006/picture">
                <pic:pic>
                  <pic:nvPicPr>
                    <pic:cNvPr descr="02-RehaussementVisualisationImages_files/figure-docx/cell-10-output-1.png" id="180" name="Picture"/>
                    <pic:cNvPicPr>
                      <a:picLocks noChangeArrowheads="1" noChangeAspect="1"/>
                    </pic:cNvPicPr>
                  </pic:nvPicPr>
                  <pic:blipFill>
                    <a:blip r:embed="rId178"/>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 (lignes et colonnes); autrement dit, il n’y a pas ici de géoréférence.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2" name="Picture"/>
            <a:graphic>
              <a:graphicData uri="http://schemas.openxmlformats.org/drawingml/2006/picture">
                <pic:pic>
                  <pic:nvPicPr>
                    <pic:cNvPr descr="02-RehaussementVisualisationImages_files/figure-docx/cell-11-output-1.png" id="183" name="Picture"/>
                    <pic:cNvPicPr>
                      <a:picLocks noChangeArrowheads="1" noChangeAspect="1"/>
                    </pic:cNvPicPr>
                  </pic:nvPicPr>
                  <pic:blipFill>
                    <a:blip r:embed="rId181"/>
                    <a:stretch>
                      <a:fillRect/>
                    </a:stretch>
                  </pic:blipFill>
                  <pic:spPr bwMode="auto">
                    <a:xfrm>
                      <a:off x="0" y="0"/>
                      <a:ext cx="5334000" cy="4236357"/>
                    </a:xfrm>
                    <a:prstGeom prst="rect">
                      <a:avLst/>
                    </a:prstGeom>
                    <a:noFill/>
                    <a:ln w="9525">
                      <a:noFill/>
                      <a:headEnd/>
                      <a:tailEnd/>
                    </a:ln>
                  </pic:spPr>
                </pic:pic>
              </a:graphicData>
            </a:graphic>
          </wp:inline>
        </w:drawing>
      </w:r>
    </w:p>
    <w:bookmarkEnd w:id="184"/>
    <w:bookmarkStart w:id="235" w:name="réhaussements-visuels"/>
    <w:p>
      <w:pPr>
        <w:pStyle w:val="Heading2"/>
      </w:pPr>
      <w:r>
        <w:t xml:space="preserve">3.3 Réhaussements visuels</w:t>
      </w:r>
    </w:p>
    <w:p>
      <w:pPr>
        <w:pStyle w:val="FirstParagraph"/>
      </w:pPr>
      <w:r>
        <w:t xml:space="preserve">Le réhaussement visuel d’une image vise principalement à améliorer la qualité visuelle d’une image en améliorant le contraste, la dynamique ou la texture d’une image. De manière générale, ce réhaussement ne modifie pas la donnée d’origine mais il est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4" w:name="statistiques-dune-image"/>
    <w:p>
      <w:pPr>
        <w:pStyle w:val="Heading3"/>
      </w:pPr>
      <w:r>
        <w:t xml:space="preserve">3.3.1 Statistiques d’une image</w:t>
      </w:r>
    </w:p>
    <w:p>
      <w:pPr>
        <w:pStyle w:val="FirstParagraph"/>
      </w:pPr>
      <w:r>
        <w:t xml:space="preserve">On peut considérer un ensemble de statistique pour chacune des bandes d’une image:</w:t>
      </w:r>
    </w:p>
    <w:p>
      <w:pPr>
        <w:numPr>
          <w:ilvl w:val="0"/>
          <w:numId w:val="1032"/>
        </w:numPr>
      </w:pPr>
      <w:r>
        <w:t xml:space="preserve">valeurs minimales et maximales</w:t>
      </w:r>
    </w:p>
    <w:p>
      <w:pPr>
        <w:numPr>
          <w:ilvl w:val="0"/>
          <w:numId w:val="1032"/>
        </w:numPr>
      </w:pPr>
      <w:r>
        <w:t xml:space="preserve">valeurs moyennes,</w:t>
      </w:r>
    </w:p>
    <w:p>
      <w:pPr>
        <w:numPr>
          <w:ilvl w:val="0"/>
          <w:numId w:val="1032"/>
        </w:numPr>
      </w:pPr>
      <w:r>
        <w:t xml:space="preserve">Quartiles (1er quartile, médiane et 3ième quartile), quantiles et percentiles.</w:t>
      </w:r>
    </w:p>
    <w:p>
      <w:pPr>
        <w:numPr>
          <w:ilvl w:val="0"/>
          <w:numId w:val="1032"/>
        </w:numPr>
      </w:pPr>
      <w:r>
        <w:t xml:space="preserve">écart-type, et coefficients d’asymétrie (</w:t>
      </w:r>
      <w:r>
        <w:rPr>
          <w:i/>
          <w:iCs/>
        </w:rPr>
        <w:t xml:space="preserve">skewness</w:t>
      </w:r>
      <w:r>
        <w:t xml:space="preserve">) et d’applatissement (</w:t>
      </w:r>
      <w:r>
        <w:rPr>
          <w:i/>
          <w:iCs/>
        </w:rPr>
        <w:t xml:space="preserve">kurtosis</w:t>
      </w:r>
      <w:r>
        <w:t xml:space="preserve">)</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ces statistiques univariées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produisent facilement un sommaire des statistiques de base avec la fonction</w:t>
      </w:r>
      <w:r>
        <w:t xml:space="preserve"> </w:t>
      </w:r>
      <w:hyperlink r:id="rId185">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3"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 nombre de barre (</w:t>
      </w:r>
      <w:r>
        <w:t xml:space="preserve"> </w:t>
      </w:r>
      <w:r>
        <w:rPr>
          <w:i/>
          <w:iCs/>
        </w:rPr>
        <w:t xml:space="preserve">bins</w:t>
      </w:r>
      <w:r>
        <w:t xml:space="preserve"> </w:t>
      </w:r>
      <w:r>
        <w:t xml:space="preserve">ou de la largeur ).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[0.11111111 0.11111111 0.12222222 0.11111111 0.11111111 0.05555556</w:t>
      </w:r>
      <w:r>
        <w:br/>
      </w:r>
      <w:r>
        <w:rPr>
          <w:rStyle w:val="VerbatimChar"/>
        </w:rPr>
        <w:t xml:space="preserve"> 0.11111111 0.1        0.14444444 0.13333333]</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28654" cy="3241963"/>
            <wp:effectExtent b="0" l="0" r="0" t="0"/>
            <wp:docPr descr="" title="" id="187" name="Picture"/>
            <a:graphic>
              <a:graphicData uri="http://schemas.openxmlformats.org/drawingml/2006/picture">
                <pic:pic>
                  <pic:nvPicPr>
                    <pic:cNvPr descr="02-RehaussementVisualisationImages_files/figure-docx/cell-16-output-1.png" id="188" name="Picture"/>
                    <pic:cNvPicPr>
                      <a:picLocks noChangeArrowheads="1" noChangeAspect="1"/>
                    </pic:cNvPicPr>
                  </pic:nvPicPr>
                  <pic:blipFill>
                    <a:blip r:embed="rId186"/>
                    <a:stretch>
                      <a:fillRect/>
                    </a:stretch>
                  </pic:blipFill>
                  <pic:spPr bwMode="auto">
                    <a:xfrm>
                      <a:off x="0" y="0"/>
                      <a:ext cx="4128654"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2"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0" name="Picture"/>
            <a:graphic>
              <a:graphicData uri="http://schemas.openxmlformats.org/drawingml/2006/picture">
                <pic:pic>
                  <pic:nvPicPr>
                    <pic:cNvPr descr="02-RehaussementVisualisationImages_files/figure-docx/cell-17-output-1.png" id="191" name="Picture"/>
                    <pic:cNvPicPr>
                      <a:picLocks noChangeArrowheads="1" noChangeAspect="1"/>
                    </pic:cNvPicPr>
                  </pic:nvPicPr>
                  <pic:blipFill>
                    <a:blip r:embed="rId189"/>
                    <a:stretch>
                      <a:fillRect/>
                    </a:stretch>
                  </pic:blipFill>
                  <pic:spPr bwMode="auto">
                    <a:xfrm>
                      <a:off x="0" y="0"/>
                      <a:ext cx="4350327" cy="3602181"/>
                    </a:xfrm>
                    <a:prstGeom prst="rect">
                      <a:avLst/>
                    </a:prstGeom>
                    <a:noFill/>
                    <a:ln w="9525">
                      <a:noFill/>
                      <a:headEnd/>
                      <a:tailEnd/>
                    </a:ln>
                  </pic:spPr>
                </pic:pic>
              </a:graphicData>
            </a:graphic>
          </wp:inline>
        </w:drawing>
      </w:r>
    </w:p>
    <w:bookmarkEnd w:id="192"/>
    <w:bookmarkEnd w:id="193"/>
    <w:bookmarkEnd w:id="194"/>
    <w:bookmarkStart w:id="209"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à 1) optimiser les valeurs des pixels d’une image afin de maximiser la dynamique disponibles à l’affichage, ou 2) à changer le format de stockage des valeurs (de 8 bits à 16 bits):</w:t>
      </w:r>
    </w:p>
    <w:p>
      <w:pPr>
        <w:pStyle w:val="BodyText"/>
      </w:pPr>
      <w:bookmarkStart w:id="195"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5"/>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w:t>
      </w:r>
    </w:p>
    <w:p>
      <w:pPr>
        <w:pStyle w:val="Compact"/>
        <w:numPr>
          <w:ilvl w:val="0"/>
          <w:numId w:val="1033"/>
        </w:numPr>
      </w:pP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w:t>
      </w:r>
    </w:p>
    <w:p>
      <w:pPr>
        <w:pStyle w:val="FirstParagraph"/>
      </w:pPr>
      <w:r>
        <w:t xml:space="preserve">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w:t>
      </w:r>
    </w:p>
    <w:p>
      <w:pPr>
        <w:pStyle w:val="BodyText"/>
      </w:pPr>
      <w:r>
        <w:t xml:space="preserve">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08"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(à droite ou à gauche de l’histogramme). Le cas des images SAR est particulièrement représentatif de ce type de données. En effet, celles-ci peuvent présenter une distribution de valeurs de type exponentiel. Il est alors préférable d’utiliser des</w:t>
      </w:r>
      <w:r>
        <w:t xml:space="preserve"> </w:t>
      </w:r>
      <w:hyperlink r:id="rId196">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On constate que la valeur médiane (</w:t>
      </w:r>
      <w:r>
        <w:rPr>
          <w:rStyle w:val="VerbatimChar"/>
        </w:rPr>
        <w:t xml:space="preserve">0.012</w:t>
      </w:r>
      <w:r>
        <w:t xml:space="preserve">) est très faible, ce qui signifie que 50% des valeurs sont inférieures à cette valeur alors que la valeur maximale (</w:t>
      </w:r>
      <w:r>
        <w:rPr>
          <w:rStyle w:val="VerbatimChar"/>
        </w:rPr>
        <w:t xml:space="preserve">483</w:t>
      </w:r>
      <w:r>
        <w:t xml:space="preserve">) est 10 000 fois plus élevée! Une manière de visualiser cette distribution de valeurs est d’utiliser</w:t>
      </w:r>
      <w:r>
        <w:t xml:space="preserve"> </w:t>
      </w:r>
      <w:hyperlink r:id="rId197">
        <w:r>
          <w:rPr>
            <w:rStyle w:val="VerbatimChar"/>
          </w:rPr>
          <w:t xml:space="preserve">boxplot</w:t>
        </w:r>
      </w:hyperlink>
      <w:r>
        <w:t xml:space="preserve"> </w:t>
      </w:r>
      <w:r>
        <w:t xml:space="preserve">et</w:t>
      </w:r>
      <w:r>
        <w:t xml:space="preserve"> </w:t>
      </w:r>
      <w:hyperlink r:id="rId198">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0" name="Picture"/>
            <a:graphic>
              <a:graphicData uri="http://schemas.openxmlformats.org/drawingml/2006/picture">
                <pic:pic>
                  <pic:nvPicPr>
                    <pic:cNvPr descr="02-RehaussementVisualisationImages_files/figure-docx/cell-19-output-1.png" id="201" name="Picture"/>
                    <pic:cNvPicPr>
                      <a:picLocks noChangeArrowheads="1" noChangeAspect="1"/>
                    </pic:cNvPicPr>
                  </pic:nvPicPr>
                  <pic:blipFill>
                    <a:blip r:embed="rId199"/>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intervalle de valeurs plus réduit. Dans le code ci-dessous, on impose à la fonction</w:t>
      </w:r>
      <w:r>
        <w:t xml:space="preserve"> </w:t>
      </w:r>
      <w:r>
        <w:rPr>
          <w:rStyle w:val="VerbatimChar"/>
        </w:rPr>
        <w:t xml:space="preserve">np.histogramme</w:t>
      </w:r>
      <w:r>
        <w:t xml:space="preserve"> </w:t>
      </w:r>
      <w:r>
        <w:t xml:space="preserve">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3" name="Picture"/>
            <a:graphic>
              <a:graphicData uri="http://schemas.openxmlformats.org/drawingml/2006/picture">
                <pic:pic>
                  <pic:nvPicPr>
                    <pic:cNvPr descr="02-RehaussementVisualisationImages_files/figure-docx/cell-20-output-1.png" id="204" name="Picture"/>
                    <pic:cNvPicPr>
                      <a:picLocks noChangeArrowheads="1" noChangeAspect="1"/>
                    </pic:cNvPicPr>
                  </pic:nvPicPr>
                  <pic:blipFill>
                    <a:blip r:embed="rId202"/>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avec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6" name="Picture"/>
            <a:graphic>
              <a:graphicData uri="http://schemas.openxmlformats.org/drawingml/2006/picture">
                <pic:pic>
                  <pic:nvPicPr>
                    <pic:cNvPr descr="02-RehaussementVisualisationImages_files/figure-docx/cell-21-output-1.png" id="207" name="Picture"/>
                    <pic:cNvPicPr>
                      <a:picLocks noChangeArrowheads="1" noChangeAspect="1"/>
                    </pic:cNvPicPr>
                  </pic:nvPicPr>
                  <pic:blipFill>
                    <a:blip r:embed="rId205"/>
                    <a:stretch>
                      <a:fillRect/>
                    </a:stretch>
                  </pic:blipFill>
                  <pic:spPr bwMode="auto">
                    <a:xfrm>
                      <a:off x="0" y="0"/>
                      <a:ext cx="5334000" cy="4366647"/>
                    </a:xfrm>
                    <a:prstGeom prst="rect">
                      <a:avLst/>
                    </a:prstGeom>
                    <a:noFill/>
                    <a:ln w="9525">
                      <a:noFill/>
                      <a:headEnd/>
                      <a:tailEnd/>
                    </a:ln>
                  </pic:spPr>
                </pic:pic>
              </a:graphicData>
            </a:graphic>
          </wp:inline>
        </w:drawing>
      </w:r>
    </w:p>
    <w:bookmarkEnd w:id="208"/>
    <w:bookmarkEnd w:id="209"/>
    <w:bookmarkStart w:id="229" w:name="réhaussements-non-linéaires"/>
    <w:p>
      <w:pPr>
        <w:pStyle w:val="Heading3"/>
      </w:pPr>
      <w:r>
        <w:t xml:space="preserve">3.3.3 Réhaussements non linéaires</w:t>
      </w:r>
    </w:p>
    <w:bookmarkStart w:id="216"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d’afficher les valeurs de rétrodiffusion en décibel (</w:t>
      </w:r>
      <w:r>
        <w:rPr>
          <w:rStyle w:val="VerbatimChar"/>
        </w:rPr>
        <w:t xml:space="preserve">dB</w:t>
      </w:r>
      <w:r>
        <w:t xml:space="preserve">) avec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xr.apply_ufunc(</w:t>
      </w:r>
      <w:r>
        <w:rPr>
          <w:rStyle w:val="KeywordTok"/>
        </w:rPr>
        <w:t xml:space="preserve">lambda</w:t>
      </w:r>
      <w:r>
        <w:rPr>
          <w:rStyle w:val="NormalTok"/>
        </w:rPr>
        <w:t xml:space="preserve"> x: </w:t>
      </w:r>
      <w:r>
        <w:rPr>
          <w:rStyle w:val="DecValTok"/>
        </w:rPr>
        <w:t xml:space="preserve">10</w:t>
      </w:r>
      <w:r>
        <w:rPr>
          <w:rStyle w:val="NormalTok"/>
        </w:rPr>
        <w:t xml:space="preserve"> </w:t>
      </w:r>
      <w:r>
        <w:rPr>
          <w:rStyle w:val="OperatorTok"/>
        </w:rPr>
        <w:t xml:space="preserve">*</w:t>
      </w:r>
      <w:r>
        <w:rPr>
          <w:rStyle w:val="NormalTok"/>
        </w:rPr>
        <w:t xml:space="preserve"> np.log10(x), 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np.float64(-50.87641143798828), 0.1: np.float64(-47.98947440338135), 1: np.float64(-40.625951309204105), 2: np.float64(-37.24779266357422), 50: np.float64(-19.075313568115234), 98: np.float64(-7.6460519409179675), 99: np.float64(-5.534139237403945), 99.9: np.float64(1.8286541925668764), 100: np.float64(26.84148406982422)}</w:t>
      </w:r>
    </w:p>
    <w:p>
      <w:pPr>
        <w:pStyle w:val="FirstParagraph"/>
      </w:pPr>
      <w:r>
        <w:t xml:space="preserve">Les boites à moustache (</w:t>
      </w:r>
      <w:r>
        <w:rPr>
          <w:i/>
          <w:iCs/>
        </w:rPr>
        <w:t xml:space="preserve">boxplots</w:t>
      </w:r>
      <w:r>
        <w:t xml:space="preserve">) ont une bien meilleure distribution qui est en effet très proche d’une distribution normale gaussienne:</w:t>
      </w:r>
    </w:p>
    <w:p>
      <w:pPr>
        <w:pStyle w:val="BodyText"/>
      </w:pPr>
      <w:r>
        <w:drawing>
          <wp:inline>
            <wp:extent cx="5334000" cy="3531850"/>
            <wp:effectExtent b="0" l="0" r="0" t="0"/>
            <wp:docPr descr="" title="" id="211" name="Picture"/>
            <a:graphic>
              <a:graphicData uri="http://schemas.openxmlformats.org/drawingml/2006/picture">
                <pic:pic>
                  <pic:nvPicPr>
                    <pic:cNvPr descr="02-RehaussementVisualisationImages_files/figure-docx/cell-23-output-1.png" id="212" name="Picture"/>
                    <pic:cNvPicPr>
                      <a:picLocks noChangeArrowheads="1" noChangeAspect="1"/>
                    </pic:cNvPicPr>
                  </pic:nvPicPr>
                  <pic:blipFill>
                    <a:blip r:embed="rId210"/>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On obtient ainsi les images suivantes:</w:t>
      </w:r>
    </w:p>
    <w:p>
      <w:pPr>
        <w:pStyle w:val="BodyText"/>
      </w:pPr>
      <w:r>
        <w:drawing>
          <wp:inline>
            <wp:extent cx="5334000" cy="4366647"/>
            <wp:effectExtent b="0" l="0" r="0" t="0"/>
            <wp:docPr descr="" title="" id="214" name="Picture"/>
            <a:graphic>
              <a:graphicData uri="http://schemas.openxmlformats.org/drawingml/2006/picture">
                <pic:pic>
                  <pic:nvPicPr>
                    <pic:cNvPr descr="02-RehaussementVisualisationImages_files/figure-docx/cell-24-output-1.png" id="215" name="Picture"/>
                    <pic:cNvPicPr>
                      <a:picLocks noChangeArrowheads="1" noChangeAspect="1"/>
                    </pic:cNvPicPr>
                  </pic:nvPicPr>
                  <pic:blipFill>
                    <a:blip r:embed="rId213"/>
                    <a:stretch>
                      <a:fillRect/>
                    </a:stretch>
                  </pic:blipFill>
                  <pic:spPr bwMode="auto">
                    <a:xfrm>
                      <a:off x="0" y="0"/>
                      <a:ext cx="5334000" cy="4366647"/>
                    </a:xfrm>
                    <a:prstGeom prst="rect">
                      <a:avLst/>
                    </a:prstGeom>
                    <a:noFill/>
                    <a:ln w="9525">
                      <a:noFill/>
                      <a:headEnd/>
                      <a:tailEnd/>
                    </a:ln>
                  </pic:spPr>
                </pic:pic>
              </a:graphicData>
            </a:graphic>
          </wp:inline>
        </w:drawing>
      </w:r>
    </w:p>
    <w:bookmarkEnd w:id="216"/>
    <w:bookmarkStart w:id="220" w:name="égalisation-dhistogramme"/>
    <w:p>
      <w:pPr>
        <w:pStyle w:val="Heading4"/>
      </w:pPr>
      <w:r>
        <w:t xml:space="preserve">3.3.3.2 Égalisation d’histogramme</w:t>
      </w:r>
    </w:p>
    <w:p>
      <w:pPr>
        <w:pStyle w:val="FirstParagraph"/>
      </w:pPr>
      <w:r>
        <w:t xml:space="preserve">L’égalisation d’histogramme consiste à modifier les valeurs des pixels d’une image source afin que la distribution cumulée des valeurs (CDF) devienne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w:t>
      </w:r>
      <w:r>
        <w:rPr>
          <w:rStyle w:val="DecValTok"/>
        </w:rPr>
        <w:t xml:space="preserve">10</w:t>
      </w:r>
      <w:r>
        <w:rPr>
          <w:rStyle w:val="OperatorTok"/>
        </w:rPr>
        <w:t xml:space="preserve">*</w:t>
      </w:r>
      <w:r>
        <w:rPr>
          <w:rStyle w:val="NormalTok"/>
        </w:rPr>
        <w:t xml:space="preserve">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18" name="Picture"/>
            <a:graphic>
              <a:graphicData uri="http://schemas.openxmlformats.org/drawingml/2006/picture">
                <pic:pic>
                  <pic:nvPicPr>
                    <pic:cNvPr descr="02-RehaussementVisualisationImages_files/figure-docx/cell-25-output-1.png" id="219" name="Picture"/>
                    <pic:cNvPicPr>
                      <a:picLocks noChangeArrowheads="1" noChangeAspect="1"/>
                    </pic:cNvPicPr>
                  </pic:nvPicPr>
                  <pic:blipFill>
                    <a:blip r:embed="rId217"/>
                    <a:stretch>
                      <a:fillRect/>
                    </a:stretch>
                  </pic:blipFill>
                  <pic:spPr bwMode="auto">
                    <a:xfrm>
                      <a:off x="0" y="0"/>
                      <a:ext cx="3759200" cy="2835563"/>
                    </a:xfrm>
                    <a:prstGeom prst="rect">
                      <a:avLst/>
                    </a:prstGeom>
                    <a:noFill/>
                    <a:ln w="9525">
                      <a:noFill/>
                      <a:headEnd/>
                      <a:tailEnd/>
                    </a:ln>
                  </pic:spPr>
                </pic:pic>
              </a:graphicData>
            </a:graphic>
          </wp:inline>
        </w:drawing>
      </w:r>
    </w:p>
    <w:bookmarkEnd w:id="220"/>
    <w:bookmarkStart w:id="228"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considérable de</w:t>
      </w:r>
      <w:r>
        <w:t xml:space="preserve"> </w:t>
      </w:r>
      <w:hyperlink r:id="rId221">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3" name="Picture"/>
            <a:graphic>
              <a:graphicData uri="http://schemas.openxmlformats.org/drawingml/2006/picture">
                <pic:pic>
                  <pic:nvPicPr>
                    <pic:cNvPr descr="02-RehaussementVisualisationImages_files/figure-docx/cell-27-output-1.png" id="224" name="Picture"/>
                    <pic:cNvPicPr>
                      <a:picLocks noChangeArrowheads="1" noChangeAspect="1"/>
                    </pic:cNvPicPr>
                  </pic:nvPicPr>
                  <pic:blipFill>
                    <a:blip r:embed="rId222"/>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6" name="Picture"/>
            <a:graphic>
              <a:graphicData uri="http://schemas.openxmlformats.org/drawingml/2006/picture">
                <pic:pic>
                  <pic:nvPicPr>
                    <pic:cNvPr descr="02-RehaussementVisualisationImages_files/figure-docx/cell-28-output-1.png" id="227" name="Picture"/>
                    <pic:cNvPicPr>
                      <a:picLocks noChangeArrowheads="1" noChangeAspect="1"/>
                    </pic:cNvPicPr>
                  </pic:nvPicPr>
                  <pic:blipFill>
                    <a:blip r:embed="rId225"/>
                    <a:stretch>
                      <a:fillRect/>
                    </a:stretch>
                  </pic:blipFill>
                  <pic:spPr bwMode="auto">
                    <a:xfrm>
                      <a:off x="0" y="0"/>
                      <a:ext cx="4479636" cy="4461163"/>
                    </a:xfrm>
                    <a:prstGeom prst="rect">
                      <a:avLst/>
                    </a:prstGeom>
                    <a:noFill/>
                    <a:ln w="9525">
                      <a:noFill/>
                      <a:headEnd/>
                      <a:tailEnd/>
                    </a:ln>
                  </pic:spPr>
                </pic:pic>
              </a:graphicData>
            </a:graphic>
          </wp:inline>
        </w:drawing>
      </w:r>
    </w:p>
    <w:bookmarkEnd w:id="228"/>
    <w:bookmarkEnd w:id="229"/>
    <w:bookmarkStart w:id="234" w:name="composés-colorés"/>
    <w:p>
      <w:pPr>
        <w:pStyle w:val="Heading3"/>
      </w:pPr>
      <w:r>
        <w:t xml:space="preserve">3.3.4 Composés colorés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0">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2" name="Picture"/>
            <a:graphic>
              <a:graphicData uri="http://schemas.openxmlformats.org/drawingml/2006/picture">
                <pic:pic>
                  <pic:nvPicPr>
                    <pic:cNvPr descr="02-RehaussementVisualisationImages_files/figure-docx/cell-29-output-1.png" id="233" name="Picture"/>
                    <pic:cNvPicPr>
                      <a:picLocks noChangeArrowheads="1" noChangeAspect="1"/>
                    </pic:cNvPicPr>
                  </pic:nvPicPr>
                  <pic:blipFill>
                    <a:blip r:embed="rId231"/>
                    <a:stretch>
                      <a:fillRect/>
                    </a:stretch>
                  </pic:blipFill>
                  <pic:spPr bwMode="auto">
                    <a:xfrm>
                      <a:off x="0" y="0"/>
                      <a:ext cx="5334000" cy="3943684"/>
                    </a:xfrm>
                    <a:prstGeom prst="rect">
                      <a:avLst/>
                    </a:prstGeom>
                    <a:noFill/>
                    <a:ln w="9525">
                      <a:noFill/>
                      <a:headEnd/>
                      <a:tailEnd/>
                    </a:ln>
                  </pic:spPr>
                </pic:pic>
              </a:graphicData>
            </a:graphic>
          </wp:inline>
        </w:drawing>
      </w:r>
    </w:p>
    <w:bookmarkEnd w:id="234"/>
    <w:bookmarkEnd w:id="235"/>
    <w:bookmarkEnd w:id="236"/>
    <w:bookmarkStart w:id="263" w:name="sec-chap03"/>
    <w:p>
      <w:pPr>
        <w:pStyle w:val="Heading1"/>
      </w:pPr>
      <w:r>
        <w:t xml:space="preserve">4. Transformations spectrales</w:t>
      </w:r>
    </w:p>
    <w:bookmarkStart w:id="244" w:name="préambule-2"/>
    <w:p>
      <w:pPr>
        <w:pStyle w:val="Heading2"/>
      </w:pPr>
      <w:r>
        <w:t xml:space="preserve">4.1 Préambule</w:t>
      </w:r>
    </w:p>
    <w:p>
      <w:pPr>
        <w:pStyle w:val="FirstParagraph"/>
      </w:pPr>
      <w:r>
        <w:t xml:space="preserve">Assurez-vous de lire ce préambule avant d’exécuter le reste du notebook.</w:t>
      </w:r>
    </w:p>
    <w:bookmarkStart w:id="240" w:name="objectifs-2"/>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39">
        <w:r>
          <w:drawing>
            <wp:inline>
              <wp:extent cx="1164656" cy="211755"/>
              <wp:effectExtent b="0" l="0" r="0" t="0"/>
              <wp:docPr descr="" title="" id="237" name="Picture"/>
              <a:graphic>
                <a:graphicData uri="http://schemas.openxmlformats.org/drawingml/2006/picture">
                  <pic:pic>
                    <pic:nvPicPr>
                      <pic:cNvPr descr="images/colab.png" id="238"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4"/>
        </w:numPr>
      </w:pPr>
      <w:r>
        <w:t xml:space="preserve">comprendre le principe des indices spectraux;</w:t>
      </w:r>
    </w:p>
    <w:p>
      <w:pPr>
        <w:pStyle w:val="Compact"/>
        <w:numPr>
          <w:ilvl w:val="0"/>
          <w:numId w:val="1034"/>
        </w:numPr>
      </w:pPr>
      <w:r>
        <w:t xml:space="preserve">calculer différents indices avec spyndex;</w:t>
      </w:r>
    </w:p>
    <w:p>
      <w:pPr>
        <w:pStyle w:val="Compact"/>
        <w:numPr>
          <w:ilvl w:val="0"/>
          <w:numId w:val="1034"/>
        </w:numPr>
      </w:pPr>
      <w:r>
        <w:t xml:space="preserve">analyser le gain en information des indices;</w:t>
      </w:r>
    </w:p>
    <w:bookmarkEnd w:id="240"/>
    <w:bookmarkStart w:id="242" w:name="librairies"/>
    <w:p>
      <w:pPr>
        <w:pStyle w:val="Heading3"/>
      </w:pPr>
      <w:r>
        <w:t xml:space="preserve">4.1.2 Librairies</w:t>
      </w:r>
    </w:p>
    <w:p>
      <w:pPr>
        <w:pStyle w:val="FirstParagraph"/>
      </w:pPr>
      <w:r>
        <w:t xml:space="preserve">Les librairies qui vont être explorées dans ce chapitre sont les suivantes:</w:t>
      </w:r>
    </w:p>
    <w:p>
      <w:pPr>
        <w:numPr>
          <w:ilvl w:val="0"/>
          <w:numId w:val="1035"/>
        </w:numPr>
      </w:pPr>
      <w:hyperlink r:id="rId100">
        <w:r>
          <w:rPr>
            <w:rStyle w:val="Hyperlink"/>
          </w:rPr>
          <w:t xml:space="preserve">SciPy</w:t>
        </w:r>
      </w:hyperlink>
    </w:p>
    <w:p>
      <w:pPr>
        <w:numPr>
          <w:ilvl w:val="0"/>
          <w:numId w:val="1035"/>
        </w:numPr>
      </w:pPr>
      <w:hyperlink r:id="rId101">
        <w:r>
          <w:rPr>
            <w:rStyle w:val="Hyperlink"/>
          </w:rPr>
          <w:t xml:space="preserve">NumPy</w:t>
        </w:r>
      </w:hyperlink>
    </w:p>
    <w:p>
      <w:pPr>
        <w:numPr>
          <w:ilvl w:val="0"/>
          <w:numId w:val="1035"/>
        </w:numPr>
      </w:pPr>
      <w:hyperlink r:id="rId241">
        <w:r>
          <w:rPr>
            <w:rStyle w:val="Hyperlink"/>
          </w:rPr>
          <w:t xml:space="preserve">spyindex</w:t>
        </w:r>
      </w:hyperlink>
    </w:p>
    <w:p>
      <w:pPr>
        <w:numPr>
          <w:ilvl w:val="0"/>
          <w:numId w:val="1035"/>
        </w:numPr>
      </w:pPr>
      <w:hyperlink r:id="rId104">
        <w:r>
          <w:rPr>
            <w:rStyle w:val="Hyperlink"/>
          </w:rPr>
          <w:t xml:space="preserve">Rasterio</w:t>
        </w:r>
      </w:hyperlink>
    </w:p>
    <w:p>
      <w:pPr>
        <w:numPr>
          <w:ilvl w:val="0"/>
          <w:numId w:val="1035"/>
        </w:numPr>
      </w:pPr>
      <w:hyperlink r:id="rId105">
        <w:r>
          <w:rPr>
            <w:rStyle w:val="Hyperlink"/>
          </w:rPr>
          <w:t xml:space="preserve">Xarray</w:t>
        </w:r>
      </w:hyperlink>
    </w:p>
    <w:p>
      <w:pPr>
        <w:numPr>
          <w:ilvl w:val="0"/>
          <w:numId w:val="1035"/>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2"/>
    <w:bookmarkStart w:id="243" w:name="images-utilisées"/>
    <w:p>
      <w:pPr>
        <w:pStyle w:val="Heading3"/>
      </w:pPr>
      <w:r>
        <w:t xml:space="preserve">4.1.3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3"/>
    <w:bookmarkEnd w:id="244"/>
    <w:bookmarkStart w:id="253"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6" name="Picture"/>
            <a:graphic>
              <a:graphicData uri="http://schemas.openxmlformats.org/drawingml/2006/picture">
                <pic:pic>
                  <pic:nvPicPr>
                    <pic:cNvPr descr="images/Landsat.v.Sentinel-2-1.png" id="247" name="Picture"/>
                    <pic:cNvPicPr>
                      <a:picLocks noChangeArrowheads="1" noChangeAspect="1"/>
                    </pic:cNvPicPr>
                  </pic:nvPicPr>
                  <pic:blipFill>
                    <a:blip r:embed="rId2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48">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49">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1" name="Picture"/>
            <a:graphic>
              <a:graphicData uri="http://schemas.openxmlformats.org/drawingml/2006/picture">
                <pic:pic>
                  <pic:nvPicPr>
                    <pic:cNvPr descr="03-TransformationSpectrales_files/figure-docx/cell-7-output-2.png" id="252" name="Picture"/>
                    <pic:cNvPicPr>
                      <a:picLocks noChangeArrowheads="1" noChangeAspect="1"/>
                    </pic:cNvPicPr>
                  </pic:nvPicPr>
                  <pic:blipFill>
                    <a:blip r:embed="rId250"/>
                    <a:stretch>
                      <a:fillRect/>
                    </a:stretch>
                  </pic:blipFill>
                  <pic:spPr bwMode="auto">
                    <a:xfrm>
                      <a:off x="0" y="0"/>
                      <a:ext cx="5334000" cy="3394363"/>
                    </a:xfrm>
                    <a:prstGeom prst="rect">
                      <a:avLst/>
                    </a:prstGeom>
                    <a:noFill/>
                    <a:ln w="9525">
                      <a:noFill/>
                      <a:headEnd/>
                      <a:tailEnd/>
                    </a:ln>
                  </pic:spPr>
                </pic:pic>
              </a:graphicData>
            </a:graphic>
          </wp:inline>
        </w:drawing>
      </w:r>
    </w:p>
    <w:bookmarkEnd w:id="253"/>
    <w:bookmarkStart w:id="262"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4">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5">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7" name="Picture"/>
            <a:graphic>
              <a:graphicData uri="http://schemas.openxmlformats.org/drawingml/2006/picture">
                <pic:pic>
                  <pic:nvPicPr>
                    <pic:cNvPr descr="03-TransformationSpectrales_files/figure-docx/cell-13-output-1.png" id="258" name="Picture"/>
                    <pic:cNvPicPr>
                      <a:picLocks noChangeArrowheads="1" noChangeAspect="1"/>
                    </pic:cNvPicPr>
                  </pic:nvPicPr>
                  <pic:blipFill>
                    <a:blip r:embed="rId256"/>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0" name="Picture"/>
            <a:graphic>
              <a:graphicData uri="http://schemas.openxmlformats.org/drawingml/2006/picture">
                <pic:pic>
                  <pic:nvPicPr>
                    <pic:cNvPr descr="images/fig-classes-indices.png" id="261" name="Picture"/>
                    <pic:cNvPicPr>
                      <a:picLocks noChangeArrowheads="1" noChangeAspect="1"/>
                    </pic:cNvPicPr>
                  </pic:nvPicPr>
                  <pic:blipFill>
                    <a:blip r:embed="rId259"/>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2"/>
    <w:bookmarkEnd w:id="263"/>
    <w:bookmarkStart w:id="348" w:name="sec-chap04"/>
    <w:p>
      <w:pPr>
        <w:pStyle w:val="Heading1"/>
      </w:pPr>
      <w:r>
        <w:t xml:space="preserve">5. Transformations spatiales</w:t>
      </w:r>
    </w:p>
    <w:bookmarkStart w:id="270" w:name="préambule-3"/>
    <w:p>
      <w:pPr>
        <w:pStyle w:val="Heading2"/>
      </w:pPr>
      <w:r>
        <w:t xml:space="preserve">5.1 Préambule</w:t>
      </w:r>
    </w:p>
    <w:p>
      <w:pPr>
        <w:pStyle w:val="FirstParagraph"/>
      </w:pPr>
      <w:r>
        <w:t xml:space="preserve">Assurez-vous de lire ce préambule avant d’exécuter le reste du notebook.</w:t>
      </w:r>
    </w:p>
    <w:bookmarkStart w:id="267" w:name="objectifs-3"/>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6">
        <w:r>
          <w:drawing>
            <wp:inline>
              <wp:extent cx="1164656" cy="211755"/>
              <wp:effectExtent b="0" l="0" r="0" t="0"/>
              <wp:docPr descr="" title="" id="264" name="Picture"/>
              <a:graphic>
                <a:graphicData uri="http://schemas.openxmlformats.org/drawingml/2006/picture">
                  <pic:pic>
                    <pic:nvPicPr>
                      <pic:cNvPr descr="images/colab.png" id="265"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6"/>
        </w:numPr>
      </w:pPr>
      <w:r>
        <w:t xml:space="preserve">comprendre le principe de la décomposition de Fourier;</w:t>
      </w:r>
    </w:p>
    <w:p>
      <w:pPr>
        <w:pStyle w:val="Compact"/>
        <w:numPr>
          <w:ilvl w:val="0"/>
          <w:numId w:val="1036"/>
        </w:numPr>
      </w:pPr>
      <w:r>
        <w:t xml:space="preserve">comprendre le principe de la convolution;</w:t>
      </w:r>
    </w:p>
    <w:p>
      <w:pPr>
        <w:pStyle w:val="Compact"/>
        <w:numPr>
          <w:ilvl w:val="0"/>
          <w:numId w:val="1036"/>
        </w:numPr>
      </w:pPr>
      <w:r>
        <w:t xml:space="preserve">appliquer un filtrage local à l’aide d’une fenêtre;</w:t>
      </w:r>
    </w:p>
    <w:p>
      <w:pPr>
        <w:pStyle w:val="Compact"/>
        <w:numPr>
          <w:ilvl w:val="0"/>
          <w:numId w:val="1036"/>
        </w:numPr>
      </w:pPr>
      <w:r>
        <w:t xml:space="preserve">segmenter une image en super-pixels et calculer leurs propriétés</w:t>
      </w:r>
    </w:p>
    <w:bookmarkEnd w:id="267"/>
    <w:bookmarkStart w:id="268" w:name="librairies-1"/>
    <w:p>
      <w:pPr>
        <w:pStyle w:val="Heading3"/>
      </w:pPr>
      <w:r>
        <w:t xml:space="preserve">5.1.2 Librairies</w:t>
      </w:r>
    </w:p>
    <w:p>
      <w:pPr>
        <w:pStyle w:val="FirstParagraph"/>
      </w:pPr>
      <w:r>
        <w:t xml:space="preserve">Les librairies utilisées dans ce chapitre sont les suivantes:</w:t>
      </w:r>
    </w:p>
    <w:p>
      <w:pPr>
        <w:numPr>
          <w:ilvl w:val="0"/>
          <w:numId w:val="1037"/>
        </w:numPr>
      </w:pPr>
      <w:hyperlink r:id="rId100">
        <w:r>
          <w:rPr>
            <w:rStyle w:val="Hyperlink"/>
          </w:rPr>
          <w:t xml:space="preserve">SciPy</w:t>
        </w:r>
      </w:hyperlink>
    </w:p>
    <w:p>
      <w:pPr>
        <w:numPr>
          <w:ilvl w:val="0"/>
          <w:numId w:val="1037"/>
        </w:numPr>
      </w:pPr>
      <w:hyperlink r:id="rId101">
        <w:r>
          <w:rPr>
            <w:rStyle w:val="Hyperlink"/>
          </w:rPr>
          <w:t xml:space="preserve">NumPy</w:t>
        </w:r>
      </w:hyperlink>
    </w:p>
    <w:p>
      <w:pPr>
        <w:numPr>
          <w:ilvl w:val="0"/>
          <w:numId w:val="1037"/>
        </w:numPr>
      </w:pPr>
      <w:hyperlink r:id="rId102">
        <w:r>
          <w:rPr>
            <w:rStyle w:val="Hyperlink"/>
          </w:rPr>
          <w:t xml:space="preserve">opencv-python · PyPI</w:t>
        </w:r>
      </w:hyperlink>
    </w:p>
    <w:p>
      <w:pPr>
        <w:numPr>
          <w:ilvl w:val="0"/>
          <w:numId w:val="1037"/>
        </w:numPr>
      </w:pPr>
      <w:hyperlink r:id="rId103">
        <w:r>
          <w:rPr>
            <w:rStyle w:val="Hyperlink"/>
          </w:rPr>
          <w:t xml:space="preserve">scikit-image</w:t>
        </w:r>
      </w:hyperlink>
    </w:p>
    <w:p>
      <w:pPr>
        <w:numPr>
          <w:ilvl w:val="0"/>
          <w:numId w:val="1037"/>
        </w:numPr>
      </w:pPr>
      <w:hyperlink r:id="rId104">
        <w:r>
          <w:rPr>
            <w:rStyle w:val="Hyperlink"/>
          </w:rPr>
          <w:t xml:space="preserve">Rasterio</w:t>
        </w:r>
      </w:hyperlink>
    </w:p>
    <w:p>
      <w:pPr>
        <w:numPr>
          <w:ilvl w:val="0"/>
          <w:numId w:val="1037"/>
        </w:numPr>
      </w:pPr>
      <w:hyperlink r:id="rId105">
        <w:r>
          <w:rPr>
            <w:rStyle w:val="Hyperlink"/>
          </w:rPr>
          <w:t xml:space="preserve">Xarray</w:t>
        </w:r>
      </w:hyperlink>
    </w:p>
    <w:p>
      <w:pPr>
        <w:numPr>
          <w:ilvl w:val="0"/>
          <w:numId w:val="1037"/>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8"/>
    <w:bookmarkStart w:id="269" w:name="images-utilisées-1"/>
    <w:p>
      <w:pPr>
        <w:pStyle w:val="Heading3"/>
      </w:pPr>
      <w:r>
        <w:t xml:space="preserve">5.1.3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69"/>
    <w:bookmarkEnd w:id="270"/>
    <w:bookmarkStart w:id="294"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6"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réversible.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1"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1"/>
    </w:p>
    <w:p>
      <w:pPr>
        <w:pStyle w:val="FirstParagraph"/>
      </w:pPr>
      <w:r>
        <w:t xml:space="preserve">La transformée inverse prend une forme similaire:</w:t>
      </w:r>
    </w:p>
    <w:p>
      <w:pPr>
        <w:pStyle w:val="BodyText"/>
      </w:pPr>
      <w:bookmarkStart w:id="272"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2"/>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affichées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4" name="Picture"/>
            <a:graphic>
              <a:graphicData uri="http://schemas.openxmlformats.org/drawingml/2006/picture">
                <pic:pic>
                  <pic:nvPicPr>
                    <pic:cNvPr descr="04-TransformationSpatiales_files/figure-docx/cell-7-output-1.png" id="275" name="Picture"/>
                    <pic:cNvPicPr>
                      <a:picLocks noChangeArrowheads="1" noChangeAspect="1"/>
                    </pic:cNvPicPr>
                  </pic:nvPicPr>
                  <pic:blipFill>
                    <a:blip r:embed="rId273"/>
                    <a:stretch>
                      <a:fillRect/>
                    </a:stretch>
                  </pic:blipFill>
                  <pic:spPr bwMode="auto">
                    <a:xfrm>
                      <a:off x="0" y="0"/>
                      <a:ext cx="5334000" cy="2447880"/>
                    </a:xfrm>
                    <a:prstGeom prst="rect">
                      <a:avLst/>
                    </a:prstGeom>
                    <a:noFill/>
                    <a:ln w="9525">
                      <a:noFill/>
                      <a:headEnd/>
                      <a:tailEnd/>
                    </a:ln>
                  </pic:spPr>
                </pic:pic>
              </a:graphicData>
            </a:graphic>
          </wp:inline>
        </w:drawing>
      </w:r>
    </w:p>
    <w:bookmarkEnd w:id="276"/>
    <w:bookmarkStart w:id="282" w:name="filtrage-fréquentiel"/>
    <w:p>
      <w:pPr>
        <w:pStyle w:val="Heading3"/>
      </w:pPr>
      <w:r>
        <w:t xml:space="preserve">5.2.2 Filtrage fréquentiel</w:t>
      </w:r>
    </w:p>
    <w:p>
      <w:pPr>
        <w:pStyle w:val="FirstParagraph"/>
      </w:pPr>
      <w:r>
        <w:t xml:space="preserve">Un filtrage fréquentiel consiste à modifier le spectre de Fourier afin d’éliminer ou de réduire certaines composantes fréquentielles. On distingue habituellement trois catégories de filtres fréquentiels:</w:t>
      </w:r>
    </w:p>
    <w:p>
      <w:pPr>
        <w:numPr>
          <w:ilvl w:val="0"/>
          <w:numId w:val="1038"/>
        </w:numPr>
      </w:pPr>
      <w:r>
        <w:t xml:space="preserve">Les filtres passe-bas qui ne préservent que les basses fréquences pour, par exemple, lisser une image.</w:t>
      </w:r>
    </w:p>
    <w:p>
      <w:pPr>
        <w:numPr>
          <w:ilvl w:val="0"/>
          <w:numId w:val="1038"/>
        </w:numPr>
      </w:pPr>
      <w:r>
        <w:t xml:space="preserve">Les filtres passe-hauts qui ne préservent que les hautes fréquences pour ne préserver que les détails.</w:t>
      </w:r>
    </w:p>
    <w:p>
      <w:pPr>
        <w:numPr>
          <w:ilvl w:val="0"/>
          <w:numId w:val="1038"/>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7"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7"/>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8"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8"/>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0" name="Picture"/>
            <a:graphic>
              <a:graphicData uri="http://schemas.openxmlformats.org/drawingml/2006/picture">
                <pic:pic>
                  <pic:nvPicPr>
                    <pic:cNvPr descr="04-TransformationSpatiales_files/figure-docx/cell-8-output-1.png" id="281" name="Picture"/>
                    <pic:cNvPicPr>
                      <a:picLocks noChangeArrowheads="1" noChangeAspect="1"/>
                    </pic:cNvPicPr>
                  </pic:nvPicPr>
                  <pic:blipFill>
                    <a:blip r:embed="rId279"/>
                    <a:stretch>
                      <a:fillRect/>
                    </a:stretch>
                  </pic:blipFill>
                  <pic:spPr bwMode="auto">
                    <a:xfrm>
                      <a:off x="0" y="0"/>
                      <a:ext cx="5334000" cy="1733068"/>
                    </a:xfrm>
                    <a:prstGeom prst="rect">
                      <a:avLst/>
                    </a:prstGeom>
                    <a:noFill/>
                    <a:ln w="9525">
                      <a:noFill/>
                      <a:headEnd/>
                      <a:tailEnd/>
                    </a:ln>
                  </pic:spPr>
                </pic:pic>
              </a:graphicData>
            </a:graphic>
          </wp:inline>
        </w:drawing>
      </w:r>
    </w:p>
    <w:bookmarkEnd w:id="282"/>
    <w:bookmarkStart w:id="293"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Cela peut se produire lorsque vous sous-échantillonner fortement une image avec un facteur de décimation (par exemple un pixel sur deux). En prenant un pixel sur deux, on réduit la fréquence d’échantillonnage d’un facteur 2 ce qui réduit le contenu fréquentiel de l’image et donc les fréquences maximales de l’image. L’image présente alors un aspect faussement texturée avec beaucoup de hautes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4" name="Picture"/>
            <a:graphic>
              <a:graphicData uri="http://schemas.openxmlformats.org/drawingml/2006/picture">
                <pic:pic>
                  <pic:nvPicPr>
                    <pic:cNvPr descr="04-TransformationSpatiales_files/figure-docx/cell-9-output-1.png" id="285" name="Picture"/>
                    <pic:cNvPicPr>
                      <a:picLocks noChangeArrowheads="1" noChangeAspect="1"/>
                    </pic:cNvPicPr>
                  </pic:nvPicPr>
                  <pic:blipFill>
                    <a:blip r:embed="rId283"/>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7" name="Picture"/>
            <a:graphic>
              <a:graphicData uri="http://schemas.openxmlformats.org/drawingml/2006/picture">
                <pic:pic>
                  <pic:nvPicPr>
                    <pic:cNvPr descr="04-TransformationSpatiales_files/figure-docx/cell-10-output-1.png" id="288" name="Picture"/>
                    <pic:cNvPicPr>
                      <a:picLocks noChangeArrowheads="1" noChangeAspect="1"/>
                    </pic:cNvPicPr>
                  </pic:nvPicPr>
                  <pic:blipFill>
                    <a:blip r:embed="rId286"/>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89">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1" name="Picture"/>
            <a:graphic>
              <a:graphicData uri="http://schemas.openxmlformats.org/drawingml/2006/picture">
                <pic:pic>
                  <pic:nvPicPr>
                    <pic:cNvPr descr="04-TransformationSpatiales_files/figure-docx/cell-11-output-2.png" id="292" name="Picture"/>
                    <pic:cNvPicPr>
                      <a:picLocks noChangeArrowheads="1" noChangeAspect="1"/>
                    </pic:cNvPicPr>
                  </pic:nvPicPr>
                  <pic:blipFill>
                    <a:blip r:embed="rId290"/>
                    <a:stretch>
                      <a:fillRect/>
                    </a:stretch>
                  </pic:blipFill>
                  <pic:spPr bwMode="auto">
                    <a:xfrm>
                      <a:off x="0" y="0"/>
                      <a:ext cx="5334000" cy="2453640"/>
                    </a:xfrm>
                    <a:prstGeom prst="rect">
                      <a:avLst/>
                    </a:prstGeom>
                    <a:noFill/>
                    <a:ln w="9525">
                      <a:noFill/>
                      <a:headEnd/>
                      <a:tailEnd/>
                    </a:ln>
                  </pic:spPr>
                </pic:pic>
              </a:graphicData>
            </a:graphic>
          </wp:inline>
        </w:drawing>
      </w:r>
    </w:p>
    <w:bookmarkEnd w:id="293"/>
    <w:bookmarkEnd w:id="294"/>
    <w:bookmarkStart w:id="306" w:name="filtrage-dimage"/>
    <w:p>
      <w:pPr>
        <w:pStyle w:val="Heading2"/>
      </w:pPr>
      <w:r>
        <w:t xml:space="preserve">5.3 Filtrage d’image</w:t>
      </w:r>
    </w:p>
    <w:p>
      <w:pPr>
        <w:pStyle w:val="FirstParagraph"/>
      </w:pPr>
      <w:r>
        <w:t xml:space="preserve">Le filtrage d’image a plusieurs objectifs en télédétection:</w:t>
      </w:r>
    </w:p>
    <w:p>
      <w:pPr>
        <w:numPr>
          <w:ilvl w:val="0"/>
          <w:numId w:val="1039"/>
        </w:numPr>
      </w:pPr>
      <w:r>
        <w:t xml:space="preserve">La réduction du bruit afin d’améliorer la résolution radiométrique et améliorer la lisibilité de l’image.</w:t>
      </w:r>
    </w:p>
    <w:p>
      <w:pPr>
        <w:numPr>
          <w:ilvl w:val="0"/>
          <w:numId w:val="1039"/>
        </w:numPr>
      </w:pPr>
      <w:r>
        <w:t xml:space="preserve">Le réhaussement de l’image afin d’améliorer le contraste ou faire ressortir les contours.</w:t>
      </w:r>
    </w:p>
    <w:p>
      <w:pPr>
        <w:numPr>
          <w:ilvl w:val="0"/>
          <w:numId w:val="1039"/>
        </w:numPr>
      </w:pPr>
      <w:r>
        <w:t xml:space="preserve">La production de nouvelles caractéristiques, c.-à.-d dérivées de nouvelles images mettant en valeur certaines informations dans l’image comme la texture, les contours, etc.</w:t>
      </w:r>
    </w:p>
    <w:p>
      <w:pPr>
        <w:pStyle w:val="FirstParagraph"/>
      </w:pPr>
      <w:r>
        <w:t xml:space="preserve">Il existe de nombreuses méthodes de filtrage dans la littérature qui sont habituellement regroupées en quatre catégories:</w:t>
      </w:r>
    </w:p>
    <w:p>
      <w:pPr>
        <w:numPr>
          <w:ilvl w:val="0"/>
          <w:numId w:val="1040"/>
        </w:numPr>
      </w:pPr>
      <w:r>
        <w:t xml:space="preserve">Le filtrage peut-être global ou local, c.-à.-d qu’il prend en compte soit toute l’image pour filtrer (ex: filtrage par Fourier), soit uniquement avec une fenêtre ou un voisinage local.</w:t>
      </w:r>
    </w:p>
    <w:p>
      <w:pPr>
        <w:numPr>
          <w:ilvl w:val="0"/>
          <w:numId w:val="1040"/>
        </w:numPr>
      </w:pPr>
      <w:r>
        <w:t xml:space="preserve">La fonction de filtrage peut-être linéaire ou non linéaire.</w:t>
      </w:r>
    </w:p>
    <w:p>
      <w:pPr>
        <w:numPr>
          <w:ilvl w:val="0"/>
          <w:numId w:val="1040"/>
        </w:numPr>
      </w:pPr>
      <w:r>
        <w:t xml:space="preserve">La fonction de filtrage peut être stationnaire ou adaptative.</w:t>
      </w:r>
    </w:p>
    <w:p>
      <w:pPr>
        <w:numPr>
          <w:ilvl w:val="0"/>
          <w:numId w:val="1040"/>
        </w:numPr>
      </w:pPr>
      <w:r>
        <w:t xml:space="preserve">Le filtrage peut-être mono-échelle ou multi-échelle.</w:t>
      </w:r>
    </w:p>
    <w:p>
      <w:pPr>
        <w:pStyle w:val="FirstParagraph"/>
      </w:pPr>
      <w:r>
        <w:t xml:space="preserve">La librairie</w:t>
      </w:r>
      <w:r>
        <w:t xml:space="preserve"> </w:t>
      </w:r>
      <w:r>
        <w:rPr>
          <w:rStyle w:val="VerbatimChar"/>
        </w:rPr>
        <w:t xml:space="preserve">Scipy</w:t>
      </w:r>
      <w:r>
        <w:t xml:space="preserve"> </w:t>
      </w:r>
      <w:r>
        <w:t xml:space="preserve">(</w:t>
      </w:r>
      <w:hyperlink r:id="rId295">
        <w:r>
          <w:rPr>
            <w:rStyle w:val="Hyperlink"/>
          </w:rPr>
          <w:t xml:space="preserve">Multidimensional image processing (scipy.ndimage)</w:t>
        </w:r>
      </w:hyperlink>
      <w:r>
        <w:t xml:space="preserve">) contient une panoplie complète de filtres.</w:t>
      </w:r>
    </w:p>
    <w:bookmarkStart w:id="305"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6"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6"/>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construit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de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8" name="Picture"/>
            <a:graphic>
              <a:graphicData uri="http://schemas.openxmlformats.org/drawingml/2006/picture">
                <pic:pic>
                  <pic:nvPicPr>
                    <pic:cNvPr descr="04-TransformationSpatiales_files/figure-docx/cell-13-output-2.png" id="299" name="Picture"/>
                    <pic:cNvPicPr>
                      <a:picLocks noChangeArrowheads="1" noChangeAspect="1"/>
                    </pic:cNvPicPr>
                  </pic:nvPicPr>
                  <pic:blipFill>
                    <a:blip r:embed="rId297"/>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offre cette possibilité:</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4"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 Prenons l’exemple du filtre de Scharr</w:t>
      </w:r>
      <w:r>
        <w:t xml:space="preserve"> </w:t>
      </w:r>
      <w:r>
        <w:t xml:space="preserve">(Jahne et S. 1999)</w:t>
      </w:r>
      <w:r>
        <w:t xml:space="preserve">, qui permet de détecter les contours horizontaux et verticaux:</w:t>
      </w:r>
    </w:p>
    <w:p>
      <w:pPr>
        <w:pStyle w:val="BodyText"/>
      </w:pPr>
      <w:bookmarkStart w:id="300"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0"/>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2" name="Picture"/>
            <a:graphic>
              <a:graphicData uri="http://schemas.openxmlformats.org/drawingml/2006/picture">
                <pic:pic>
                  <pic:nvPicPr>
                    <pic:cNvPr descr="04-TransformationSpatiales_files/figure-docx/cell-15-output-3.png" id="303" name="Picture"/>
                    <pic:cNvPicPr>
                      <a:picLocks noChangeArrowheads="1" noChangeAspect="1"/>
                    </pic:cNvPicPr>
                  </pic:nvPicPr>
                  <pic:blipFill>
                    <a:blip r:embed="rId301"/>
                    <a:stretch>
                      <a:fillRect/>
                    </a:stretch>
                  </pic:blipFill>
                  <pic:spPr bwMode="auto">
                    <a:xfrm>
                      <a:off x="0" y="0"/>
                      <a:ext cx="5334000" cy="3142386"/>
                    </a:xfrm>
                    <a:prstGeom prst="rect">
                      <a:avLst/>
                    </a:prstGeom>
                    <a:noFill/>
                    <a:ln w="9525">
                      <a:noFill/>
                      <a:headEnd/>
                      <a:tailEnd/>
                    </a:ln>
                  </pic:spPr>
                </pic:pic>
              </a:graphicData>
            </a:graphic>
          </wp:inline>
        </w:drawing>
      </w:r>
    </w:p>
    <w:bookmarkEnd w:id="304"/>
    <w:bookmarkEnd w:id="305"/>
    <w:bookmarkEnd w:id="306"/>
    <w:bookmarkStart w:id="328"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soit prolonger l’image de quelques lignes et colonnes avec des valeurs miroirs ou constantes.</w:t>
      </w:r>
    </w:p>
    <w:bookmarkStart w:id="313"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 :</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8" name="Picture"/>
            <a:graphic>
              <a:graphicData uri="http://schemas.openxmlformats.org/drawingml/2006/picture">
                <pic:pic>
                  <pic:nvPicPr>
                    <pic:cNvPr descr="04-TransformationSpatiales_files/figure-docx/cell-16-output-2.png" id="309" name="Picture"/>
                    <pic:cNvPicPr>
                      <a:picLocks noChangeArrowheads="1" noChangeAspect="1"/>
                    </pic:cNvPicPr>
                  </pic:nvPicPr>
                  <pic:blipFill>
                    <a:blip r:embed="rId307"/>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1" name="Picture"/>
            <a:graphic>
              <a:graphicData uri="http://schemas.openxmlformats.org/drawingml/2006/picture">
                <pic:pic>
                  <pic:nvPicPr>
                    <pic:cNvPr descr="04-TransformationSpatiales_files/figure-docx/cell-17-output-2.png" id="312" name="Picture"/>
                    <pic:cNvPicPr>
                      <a:picLocks noChangeArrowheads="1" noChangeAspect="1"/>
                    </pic:cNvPicPr>
                  </pic:nvPicPr>
                  <pic:blipFill>
                    <a:blip r:embed="rId310"/>
                    <a:stretch>
                      <a:fillRect/>
                    </a:stretch>
                  </pic:blipFill>
                  <pic:spPr bwMode="auto">
                    <a:xfrm>
                      <a:off x="0" y="0"/>
                      <a:ext cx="5334000" cy="1535753"/>
                    </a:xfrm>
                    <a:prstGeom prst="rect">
                      <a:avLst/>
                    </a:prstGeom>
                    <a:noFill/>
                    <a:ln w="9525">
                      <a:noFill/>
                      <a:headEnd/>
                      <a:tailEnd/>
                    </a:ln>
                  </pic:spPr>
                </pic:pic>
              </a:graphicData>
            </a:graphic>
          </wp:inline>
        </w:drawing>
      </w:r>
    </w:p>
    <w:bookmarkEnd w:id="313"/>
    <w:bookmarkStart w:id="327"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remarquez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5" name="Picture"/>
            <a:graphic>
              <a:graphicData uri="http://schemas.openxmlformats.org/drawingml/2006/picture">
                <pic:pic>
                  <pic:nvPicPr>
                    <pic:cNvPr descr="04-TransformationSpatiales_files/figure-docx/cell-18-output-3.png" id="316" name="Picture"/>
                    <pic:cNvPicPr>
                      <a:picLocks noChangeArrowheads="1" noChangeAspect="1"/>
                    </pic:cNvPicPr>
                  </pic:nvPicPr>
                  <pic:blipFill>
                    <a:blip r:embed="rId314"/>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 par exemple un</w:t>
      </w:r>
      <w:r>
        <w:t xml:space="preserve"> </w:t>
      </w:r>
      <m:oMath>
        <m:r>
          <m:t>5</m:t>
        </m:r>
        <m:r>
          <m:rPr>
            <m:sty m:val="p"/>
          </m:rPr>
          <m:t>×</m:t>
        </m:r>
        <m:r>
          <m:t>5</m:t>
        </m:r>
      </m:oMath>
      <w:r>
        <w:t xml:space="preserve"> </w:t>
      </w:r>
      <w:r>
        <w:t xml:space="preserve">ci-dessous: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8" name="Picture"/>
            <a:graphic>
              <a:graphicData uri="http://schemas.openxmlformats.org/drawingml/2006/picture">
                <pic:pic>
                  <pic:nvPicPr>
                    <pic:cNvPr descr="04-TransformationSpatiales_files/figure-docx/cell-19-output-2.png" id="319" name="Picture"/>
                    <pic:cNvPicPr>
                      <a:picLocks noChangeArrowheads="1" noChangeAspect="1"/>
                    </pic:cNvPicPr>
                  </pic:nvPicPr>
                  <pic:blipFill>
                    <a:blip r:embed="rId317"/>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 :</w:t>
      </w:r>
    </w:p>
    <w:p>
      <w:pPr>
        <w:pStyle w:val="BodyText"/>
      </w:pPr>
      <w:bookmarkStart w:id="320"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0"/>
    </w:p>
    <w:p>
      <w:pPr>
        <w:pStyle w:val="FirstParagraph"/>
      </w:pPr>
      <w:r>
        <w:t xml:space="preserve">De la sorte,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2" name="Picture"/>
            <a:graphic>
              <a:graphicData uri="http://schemas.openxmlformats.org/drawingml/2006/picture">
                <pic:pic>
                  <pic:nvPicPr>
                    <pic:cNvPr descr="04-TransformationSpatiales_files/figure-docx/cell-20-output-1.png" id="323" name="Picture"/>
                    <pic:cNvPicPr>
                      <a:picLocks noChangeArrowheads="1" noChangeAspect="1"/>
                    </pic:cNvPicPr>
                  </pic:nvPicPr>
                  <pic:blipFill>
                    <a:blip r:embed="rId321"/>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voit clairement que les détails de l’image sont mieux préservés :</w:t>
      </w:r>
    </w:p>
    <w:p>
      <w:pPr>
        <w:pStyle w:val="BodyText"/>
      </w:pPr>
      <w:r>
        <w:drawing>
          <wp:inline>
            <wp:extent cx="5334000" cy="2144597"/>
            <wp:effectExtent b="0" l="0" r="0" t="0"/>
            <wp:docPr descr="" title="" id="325" name="Picture"/>
            <a:graphic>
              <a:graphicData uri="http://schemas.openxmlformats.org/drawingml/2006/picture">
                <pic:pic>
                  <pic:nvPicPr>
                    <pic:cNvPr descr="04-TransformationSpatiales_files/figure-docx/cell-21-output-1.png" id="326" name="Picture"/>
                    <pic:cNvPicPr>
                      <a:picLocks noChangeArrowheads="1" noChangeAspect="1"/>
                    </pic:cNvPicPr>
                  </pic:nvPicPr>
                  <pic:blipFill>
                    <a:blip r:embed="rId324"/>
                    <a:stretch>
                      <a:fillRect/>
                    </a:stretch>
                  </pic:blipFill>
                  <pic:spPr bwMode="auto">
                    <a:xfrm>
                      <a:off x="0" y="0"/>
                      <a:ext cx="5334000" cy="2144597"/>
                    </a:xfrm>
                    <a:prstGeom prst="rect">
                      <a:avLst/>
                    </a:prstGeom>
                    <a:noFill/>
                    <a:ln w="9525">
                      <a:noFill/>
                      <a:headEnd/>
                      <a:tailEnd/>
                    </a:ln>
                  </pic:spPr>
                </pic:pic>
              </a:graphicData>
            </a:graphic>
          </wp:inline>
        </w:drawing>
      </w:r>
    </w:p>
    <w:bookmarkEnd w:id="327"/>
    <w:bookmarkEnd w:id="328"/>
    <w:bookmarkStart w:id="347"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pixels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29">
        <w:r>
          <w:rPr>
            <w:rStyle w:val="Hyperlink"/>
          </w:rPr>
          <w:t xml:space="preserve">Comparison of segmentation and superpixel algorithms — skimage 0.25.0 documentation</w:t>
        </w:r>
      </w:hyperlink>
      <w:r>
        <w:t xml:space="preserve">).</w:t>
      </w:r>
    </w:p>
    <w:bookmarkStart w:id="336"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k-moyennes avec une distance hybride qui prend en compte les différences de couleur entre pixels mais aussi leur distance par rapport centre du super-pixel:</w:t>
      </w:r>
    </w:p>
    <w:p>
      <w:pPr>
        <w:numPr>
          <w:ilvl w:val="0"/>
          <w:numId w:val="1041"/>
        </w:numPr>
      </w:pPr>
      <w:r>
        <w:t xml:space="preserve">Décomposer l’image en N régions régulières de taille</w:t>
      </w:r>
      <w:r>
        <w:t xml:space="preserve"> </w:t>
      </w:r>
      <m:oMath>
        <m:r>
          <m:t>S</m:t>
        </m:r>
        <m:r>
          <m:rPr>
            <m:sty m:val="p"/>
          </m:rPr>
          <m:t>×</m:t>
        </m:r>
        <m:r>
          <m:t>S</m:t>
        </m:r>
      </m:oMath>
    </w:p>
    <w:p>
      <w:pPr>
        <w:numPr>
          <w:ilvl w:val="0"/>
          <w:numId w:val="1041"/>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41"/>
        </w:numPr>
      </w:pPr>
      <w:r>
        <w:t xml:space="preserve">Rechercher les pixels ayant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42"/>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w:t>
      </w:r>
      <w:r>
        <w:t xml:space="preserve">et réitérer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1" name="Picture"/>
            <a:graphic>
              <a:graphicData uri="http://schemas.openxmlformats.org/drawingml/2006/picture">
                <pic:pic>
                  <pic:nvPicPr>
                    <pic:cNvPr descr="04-TransformationSpatiales_files/figure-docx/cell-22-output-2.png" id="332" name="Picture"/>
                    <pic:cNvPicPr>
                      <a:picLocks noChangeArrowheads="1" noChangeAspect="1"/>
                    </pic:cNvPicPr>
                  </pic:nvPicPr>
                  <pic:blipFill>
                    <a:blip r:embed="rId330"/>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observe ci-dessous l’impact de passer d’une échelle 40 x 40 à 20 x 20. En prenant la moyenne de chaque segment, on constate que l’échelle 40 x 40 génère des segments trop grands mélangeant plusieurs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4" name="Picture"/>
            <a:graphic>
              <a:graphicData uri="http://schemas.openxmlformats.org/drawingml/2006/picture">
                <pic:pic>
                  <pic:nvPicPr>
                    <pic:cNvPr descr="04-TransformationSpatiales_files/figure-docx/cell-23-output-2.png" id="335" name="Picture"/>
                    <pic:cNvPicPr>
                      <a:picLocks noChangeArrowheads="1" noChangeAspect="1"/>
                    </pic:cNvPicPr>
                  </pic:nvPicPr>
                  <pic:blipFill>
                    <a:blip r:embed="rId333"/>
                    <a:stretch>
                      <a:fillRect/>
                    </a:stretch>
                  </pic:blipFill>
                  <pic:spPr bwMode="auto">
                    <a:xfrm>
                      <a:off x="0" y="0"/>
                      <a:ext cx="5334000" cy="6916118"/>
                    </a:xfrm>
                    <a:prstGeom prst="rect">
                      <a:avLst/>
                    </a:prstGeom>
                    <a:noFill/>
                    <a:ln w="9525">
                      <a:noFill/>
                      <a:headEnd/>
                      <a:tailEnd/>
                    </a:ln>
                  </pic:spPr>
                </pic:pic>
              </a:graphicData>
            </a:graphic>
          </wp:inline>
        </w:drawing>
      </w:r>
    </w:p>
    <w:bookmarkEnd w:id="336"/>
    <w:bookmarkStart w:id="344"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w:t>
      </w:r>
      <w:hyperlink w:anchor="fig-rag">
        <w:r>
          <w:rPr>
            <w:rStyle w:val="Hyperlink"/>
          </w:rPr>
          <w:t xml:space="preserve">figure 5.1</w:t>
        </w:r>
      </w:hyperlink>
      <w:r>
        <w:t xml:space="preserve">) est formé à partir des segments connectés où chaque nœud représente un segment et un lien de proximité (</w:t>
      </w:r>
      <w:r>
        <w:t xml:space="preserve">Jaworek-Korjakowska (2018)</w:t>
      </w:r>
      <w:r>
        <w:t xml:space="preserve">). À partir de ce graphe, on peut fusionner les nœuds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0" w:name="fig-rag"/>
          <w:p>
            <w:pPr>
              <w:pStyle w:val="Compact"/>
              <w:jc w:val="center"/>
            </w:pPr>
            <w:r>
              <w:drawing>
                <wp:inline>
                  <wp:extent cx="5334000" cy="2197395"/>
                  <wp:effectExtent b="0" l="0" r="0" t="0"/>
                  <wp:docPr descr="" title="Graphe d'adjacence de régions" id="338" name="Picture"/>
                  <a:graphic>
                    <a:graphicData uri="http://schemas.openxmlformats.org/drawingml/2006/picture">
                      <pic:pic>
                        <pic:nvPicPr>
                          <pic:cNvPr descr="images/Region-adjacency-graph.png" id="339" name="Picture"/>
                          <pic:cNvPicPr>
                            <a:picLocks noChangeArrowheads="1" noChangeAspect="1"/>
                          </pic:cNvPicPr>
                        </pic:nvPicPr>
                        <pic:blipFill>
                          <a:blip r:embed="rId337"/>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nœud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nœud tient la couleur de chaque segment dans un attribut appelé</w:t>
            </w:r>
            <w:r>
              <w:t xml:space="preserve"> </w:t>
            </w:r>
            <w:r>
              <w:rPr>
                <w:rStyle w:val="VerbatimChar"/>
              </w:rPr>
              <w:t xml:space="preserve">'mean color'.</w:t>
            </w:r>
          </w:p>
          <w:bookmarkEnd w:id="340"/>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2" name="Picture"/>
            <a:graphic>
              <a:graphicData uri="http://schemas.openxmlformats.org/drawingml/2006/picture">
                <pic:pic>
                  <pic:nvPicPr>
                    <pic:cNvPr descr="04-TransformationSpatiales_files/figure-docx/cell-24-output-2.png" id="343" name="Picture"/>
                    <pic:cNvPicPr>
                      <a:picLocks noChangeArrowheads="1" noChangeAspect="1"/>
                    </pic:cNvPicPr>
                  </pic:nvPicPr>
                  <pic:blipFill>
                    <a:blip r:embed="rId341"/>
                    <a:stretch>
                      <a:fillRect/>
                    </a:stretch>
                  </pic:blipFill>
                  <pic:spPr bwMode="auto">
                    <a:xfrm>
                      <a:off x="0" y="0"/>
                      <a:ext cx="5334000" cy="6916118"/>
                    </a:xfrm>
                    <a:prstGeom prst="rect">
                      <a:avLst/>
                    </a:prstGeom>
                    <a:noFill/>
                    <a:ln w="9525">
                      <a:noFill/>
                      <a:headEnd/>
                      <a:tailEnd/>
                    </a:ln>
                  </pic:spPr>
                </pic:pic>
              </a:graphicData>
            </a:graphic>
          </wp:inline>
        </w:drawing>
      </w:r>
    </w:p>
    <w:bookmarkEnd w:id="344"/>
    <w:bookmarkStart w:id="346"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5">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6"/>
    <w:bookmarkEnd w:id="347"/>
    <w:bookmarkEnd w:id="348"/>
    <w:bookmarkStart w:id="434" w:name="sec-chap05"/>
    <w:p>
      <w:pPr>
        <w:pStyle w:val="Heading1"/>
      </w:pPr>
      <w:r>
        <w:t xml:space="preserve">6. Classifications d’images supervisées</w:t>
      </w:r>
    </w:p>
    <w:bookmarkStart w:id="357" w:name="préambule-4"/>
    <w:p>
      <w:pPr>
        <w:pStyle w:val="Heading2"/>
      </w:pPr>
      <w:r>
        <w:t xml:space="preserve">6.1 Préambule</w:t>
      </w:r>
    </w:p>
    <w:p>
      <w:pPr>
        <w:pStyle w:val="FirstParagraph"/>
      </w:pPr>
      <w:r>
        <w:t xml:space="preserve">Assurez-vous de lire ce préambule avant d’exécuter le reste du notebook.</w:t>
      </w:r>
    </w:p>
    <w:bookmarkStart w:id="353" w:name="objectifs-4"/>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49">
        <w:r>
          <w:rPr>
            <w:rStyle w:val="VerbatimChar"/>
          </w:rPr>
          <w:t xml:space="preserve">sickit-learn</w:t>
        </w:r>
      </w:hyperlink>
      <w:r>
        <w:t xml:space="preserve">. Ce chapitre est aussi disponible sous la forme d’un notebook Python sur Google Colab:</w:t>
      </w:r>
    </w:p>
    <w:p>
      <w:pPr>
        <w:pStyle w:val="BodyText"/>
      </w:pPr>
      <w:hyperlink r:id="rId352">
        <w:r>
          <w:drawing>
            <wp:inline>
              <wp:extent cx="1164656" cy="211755"/>
              <wp:effectExtent b="0" l="0" r="0" t="0"/>
              <wp:docPr descr="" title="" id="350" name="Picture"/>
              <a:graphic>
                <a:graphicData uri="http://schemas.openxmlformats.org/drawingml/2006/picture">
                  <pic:pic>
                    <pic:nvPicPr>
                      <pic:cNvPr descr="images/colab.png" id="35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43"/>
        </w:numPr>
      </w:pPr>
      <w:r>
        <w:t xml:space="preserve">comprendre les principes de l’apprentissage automatique supervisé;</w:t>
      </w:r>
    </w:p>
    <w:p>
      <w:pPr>
        <w:pStyle w:val="Compact"/>
        <w:numPr>
          <w:ilvl w:val="0"/>
          <w:numId w:val="1043"/>
        </w:numPr>
      </w:pPr>
      <w:r>
        <w:t xml:space="preserve">mettre en place un pipeline d’entraînement;</w:t>
      </w:r>
    </w:p>
    <w:p>
      <w:pPr>
        <w:pStyle w:val="Compact"/>
        <w:numPr>
          <w:ilvl w:val="0"/>
          <w:numId w:val="1043"/>
        </w:numPr>
      </w:pPr>
      <w:r>
        <w:t xml:space="preserve">savoir comment évaluer les résultats d’un classificateur;</w:t>
      </w:r>
    </w:p>
    <w:p>
      <w:pPr>
        <w:pStyle w:val="Compact"/>
        <w:numPr>
          <w:ilvl w:val="0"/>
          <w:numId w:val="1043"/>
        </w:numPr>
      </w:pPr>
      <w:r>
        <w:t xml:space="preserve">visualiser les frontières de décision;</w:t>
      </w:r>
    </w:p>
    <w:p>
      <w:pPr>
        <w:pStyle w:val="Compact"/>
        <w:numPr>
          <w:ilvl w:val="0"/>
          <w:numId w:val="1043"/>
        </w:numPr>
      </w:pPr>
      <w:r>
        <w:t xml:space="preserve">mettre en place des techniques de classifications comme K-NN et les arbres de décision;</w:t>
      </w:r>
    </w:p>
    <w:bookmarkEnd w:id="353"/>
    <w:bookmarkStart w:id="355" w:name="librairies-2"/>
    <w:p>
      <w:pPr>
        <w:pStyle w:val="Heading3"/>
      </w:pPr>
      <w:r>
        <w:t xml:space="preserve">6.1.2 Librairies</w:t>
      </w:r>
    </w:p>
    <w:p>
      <w:pPr>
        <w:pStyle w:val="FirstParagraph"/>
      </w:pPr>
      <w:r>
        <w:t xml:space="preserve">Les librairies utilisées dans ce chapitre sont les suivantes :</w:t>
      </w:r>
    </w:p>
    <w:p>
      <w:pPr>
        <w:numPr>
          <w:ilvl w:val="0"/>
          <w:numId w:val="1044"/>
        </w:numPr>
      </w:pPr>
      <w:hyperlink r:id="rId100">
        <w:r>
          <w:rPr>
            <w:rStyle w:val="Hyperlink"/>
          </w:rPr>
          <w:t xml:space="preserve">SciPy</w:t>
        </w:r>
      </w:hyperlink>
    </w:p>
    <w:p>
      <w:pPr>
        <w:numPr>
          <w:ilvl w:val="0"/>
          <w:numId w:val="1044"/>
        </w:numPr>
      </w:pPr>
      <w:hyperlink r:id="rId101">
        <w:r>
          <w:rPr>
            <w:rStyle w:val="Hyperlink"/>
          </w:rPr>
          <w:t xml:space="preserve">NumPy</w:t>
        </w:r>
      </w:hyperlink>
    </w:p>
    <w:p>
      <w:pPr>
        <w:numPr>
          <w:ilvl w:val="0"/>
          <w:numId w:val="1044"/>
        </w:numPr>
      </w:pPr>
      <w:hyperlink r:id="rId102">
        <w:r>
          <w:rPr>
            <w:rStyle w:val="Hyperlink"/>
          </w:rPr>
          <w:t xml:space="preserve">opencv-python · PyPI</w:t>
        </w:r>
      </w:hyperlink>
    </w:p>
    <w:p>
      <w:pPr>
        <w:numPr>
          <w:ilvl w:val="0"/>
          <w:numId w:val="1044"/>
        </w:numPr>
      </w:pPr>
      <w:hyperlink r:id="rId103">
        <w:r>
          <w:rPr>
            <w:rStyle w:val="Hyperlink"/>
          </w:rPr>
          <w:t xml:space="preserve">scikit-image</w:t>
        </w:r>
      </w:hyperlink>
    </w:p>
    <w:p>
      <w:pPr>
        <w:numPr>
          <w:ilvl w:val="0"/>
          <w:numId w:val="1044"/>
        </w:numPr>
      </w:pPr>
      <w:hyperlink r:id="rId104">
        <w:r>
          <w:rPr>
            <w:rStyle w:val="Hyperlink"/>
          </w:rPr>
          <w:t xml:space="preserve">Rasterio</w:t>
        </w:r>
      </w:hyperlink>
    </w:p>
    <w:p>
      <w:pPr>
        <w:numPr>
          <w:ilvl w:val="0"/>
          <w:numId w:val="1044"/>
        </w:numPr>
      </w:pPr>
      <w:hyperlink r:id="rId105">
        <w:r>
          <w:rPr>
            <w:rStyle w:val="Hyperlink"/>
          </w:rPr>
          <w:t xml:space="preserve">xarray</w:t>
        </w:r>
      </w:hyperlink>
    </w:p>
    <w:p>
      <w:pPr>
        <w:numPr>
          <w:ilvl w:val="0"/>
          <w:numId w:val="1044"/>
        </w:numPr>
      </w:pPr>
      <w:hyperlink r:id="rId106">
        <w:r>
          <w:rPr>
            <w:rStyle w:val="Hyperlink"/>
          </w:rPr>
          <w:t xml:space="preserve">rioxarray</w:t>
        </w:r>
      </w:hyperlink>
    </w:p>
    <w:p>
      <w:pPr>
        <w:numPr>
          <w:ilvl w:val="0"/>
          <w:numId w:val="1044"/>
        </w:numPr>
      </w:pPr>
      <w:hyperlink r:id="rId354">
        <w:r>
          <w:rPr>
            <w:rStyle w:val="Hyperlink"/>
          </w:rPr>
          <w:t xml:space="preserve">geopandas</w:t>
        </w:r>
      </w:hyperlink>
    </w:p>
    <w:p>
      <w:pPr>
        <w:numPr>
          <w:ilvl w:val="0"/>
          <w:numId w:val="1044"/>
        </w:numPr>
      </w:pPr>
      <w:hyperlink r:id="rId349">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sont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supertree</w:t>
      </w:r>
    </w:p>
    <w:p>
      <w:pPr>
        <w:pStyle w:val="FirstParagraph"/>
      </w:pPr>
      <w:r>
        <w:t xml:space="preserve">Vérifiez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5"/>
    <w:bookmarkStart w:id="356" w:name="images-utilisées-2"/>
    <w:p>
      <w:pPr>
        <w:pStyle w:val="Heading3"/>
      </w:pPr>
      <w:r>
        <w:t xml:space="preserve">6.1.3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6"/>
    <w:bookmarkEnd w:id="357"/>
    <w:bookmarkStart w:id="379"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majeurs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bookmarkStart w:id="363" w:name="comportement-dun-modèle"/>
    <w:p>
      <w:pPr>
        <w:pStyle w:val="Heading3"/>
      </w:pPr>
      <w:r>
        <w:t xml:space="preserve">6.2.1 Comportement d’un modèle</w:t>
      </w:r>
    </w:p>
    <w:p>
      <w:pPr>
        <w:pStyle w:val="FirstParagraph"/>
      </w:pPr>
      <w:r>
        <w:t xml:space="preserve">Cet exemple tiré de</w:t>
      </w:r>
      <w:r>
        <w:t xml:space="preserve"> </w:t>
      </w:r>
      <w:hyperlink r:id="rId358">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quels que soient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2" w:name="fig-overfitting"/>
          <w:p>
            <w:pPr>
              <w:pStyle w:val="Compact"/>
              <w:jc w:val="center"/>
            </w:pPr>
            <w:r>
              <w:drawing>
                <wp:inline>
                  <wp:extent cx="5334000" cy="2168717"/>
                  <wp:effectExtent b="0" l="0" r="0" t="0"/>
                  <wp:docPr descr="" title="" id="360" name="Picture"/>
                  <a:graphic>
                    <a:graphicData uri="http://schemas.openxmlformats.org/drawingml/2006/picture">
                      <pic:pic>
                        <pic:nvPicPr>
                          <pic:cNvPr descr="05-ClassificationsSupervisees_files/figure-docx/fig-overfitting-output-1.png" id="361" name="Picture"/>
                          <pic:cNvPicPr>
                            <a:picLocks noChangeArrowheads="1" noChangeAspect="1"/>
                          </pic:cNvPicPr>
                        </pic:nvPicPr>
                        <pic:blipFill>
                          <a:blip r:embed="rId359"/>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2"/>
        </w:tc>
      </w:tr>
    </w:tbl>
    <w:p>
      <w:pPr>
        <w:pStyle w:val="BodyText"/>
      </w:pPr>
      <w:r>
        <w:t xml:space="preserve">On constate aussi que sans les échantillons de validation, nous serions incapables de déterminer la situation de sur-apprentissage, l’erreur sur les points d’entraînement seuls étant excellente pour un degré 15.</w:t>
      </w:r>
    </w:p>
    <w:bookmarkEnd w:id="363"/>
    <w:bookmarkStart w:id="368" w:name="pipeline"/>
    <w:p>
      <w:pPr>
        <w:pStyle w:val="Heading3"/>
      </w:pPr>
      <w:r>
        <w:t xml:space="preserve">6.2.2 Pipeline</w:t>
      </w:r>
    </w:p>
    <w:p>
      <w:pPr>
        <w:pStyle w:val="FirstParagraph"/>
      </w:pPr>
      <w:r>
        <w:t xml:space="preserve">La construction d’un modèle implique généralement toujours les mêmes étapes illustrées sur la</w:t>
      </w:r>
      <w:r>
        <w:t xml:space="preserve"> </w:t>
      </w:r>
      <w:hyperlink w:anchor="fig-pipeline">
        <w:r>
          <w:rPr>
            <w:rStyle w:val="Hyperlink"/>
          </w:rPr>
          <w:t xml:space="preserve">figure 6.2</w:t>
        </w:r>
      </w:hyperlink>
      <w:r>
        <w:t xml:space="preserve">:</w:t>
      </w:r>
    </w:p>
    <w:p>
      <w:pPr>
        <w:numPr>
          <w:ilvl w:val="0"/>
          <w:numId w:val="1045"/>
        </w:numPr>
      </w:pPr>
      <w:r>
        <w:t xml:space="preserve">La préparation des données implique parfois un pré-traitement afin de normaliser les données.</w:t>
      </w:r>
    </w:p>
    <w:p>
      <w:pPr>
        <w:numPr>
          <w:ilvl w:val="0"/>
          <w:numId w:val="1045"/>
        </w:numPr>
      </w:pPr>
      <w:r>
        <w:t xml:space="preserve">Partage des données en trois groupes: entraînement, validation et test.</w:t>
      </w:r>
    </w:p>
    <w:p>
      <w:pPr>
        <w:numPr>
          <w:ilvl w:val="0"/>
          <w:numId w:val="1045"/>
        </w:numPr>
      </w:pPr>
      <w:r>
        <w:t xml:space="preserve">L’apprentissage du modèle sur l’ensemble d’entraînement. Cet apprentissage nécessite de déterminer les valeurs des hyper-paramètres du modèle par l’usager.</w:t>
      </w:r>
    </w:p>
    <w:p>
      <w:pPr>
        <w:numPr>
          <w:ilvl w:val="0"/>
          <w:numId w:val="1045"/>
        </w:numPr>
      </w:pPr>
      <w:r>
        <w:t xml:space="preserve">La validation du modèle sur l’ensemble de validation. Cette étape vise à vérifier que les hyper-paramètres du modèle sont adéquats.</w:t>
      </w:r>
    </w:p>
    <w:p>
      <w:pPr>
        <w:numPr>
          <w:ilvl w:val="0"/>
          <w:numId w:val="1045"/>
        </w:numPr>
      </w:pPr>
      <w:r>
        <w:t xml:space="preserve">Enfin le test du modèle sur un ensemble de données indépendant.</w:t>
      </w:r>
    </w:p>
    <w:tbl>
      <w:tblPr>
        <w:tblStyle w:val="Table"/>
        <w:tblW w:type="pct" w:w="5000"/>
        <w:tblLayout w:type="fixed"/>
        <w:tblLook w:firstRow="0" w:lastRow="0" w:firstColumn="0" w:lastColumn="0" w:noHBand="0" w:noVBand="0" w:val="0000"/>
      </w:tblPr>
      <w:tblGrid>
        <w:gridCol w:w="7920"/>
      </w:tblGrid>
      <w:tr>
        <w:tc>
          <w:tcPr/>
          <w:bookmarkStart w:id="367" w:name="fig-pipeline"/>
          <w:p>
            <w:pPr>
              <w:jc w:val="center"/>
            </w:pPr>
            <w:r>
              <w:drawing>
                <wp:inline>
                  <wp:extent cx="3886200" cy="5788152"/>
                  <wp:effectExtent b="0" l="0" r="0" t="0"/>
                  <wp:docPr descr="" title="" id="365" name="Picture"/>
                  <a:graphic>
                    <a:graphicData uri="http://schemas.openxmlformats.org/drawingml/2006/picture">
                      <pic:pic>
                        <pic:nvPicPr>
                          <pic:cNvPr descr="05-ClassificationsSupervisees_files/figure-docx/mermaid-figure-1.png" id="366" name="Picture"/>
                          <pic:cNvPicPr>
                            <a:picLocks noChangeArrowheads="1" noChangeAspect="1"/>
                          </pic:cNvPicPr>
                        </pic:nvPicPr>
                        <pic:blipFill>
                          <a:blip r:embed="rId364"/>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7"/>
        </w:tc>
      </w:tr>
    </w:tbl>
    <w:bookmarkEnd w:id="368"/>
    <w:bookmarkStart w:id="378" w:name="sec-05.02.02"/>
    <w:p>
      <w:pPr>
        <w:pStyle w:val="Heading3"/>
      </w:pPr>
      <w:r>
        <w:t xml:space="preserve">6.2.3 Construction d’un ensemble d’entraînement</w:t>
      </w:r>
    </w:p>
    <w:p>
      <w:pPr>
        <w:pStyle w:val="FirstParagraph"/>
      </w:pPr>
      <w:r>
        <w:t xml:space="preserve">Les données d’entraînement permettent de construire un modèle. Elles peuvent prendre des formes très variées mais on peut voir cela sous la forme d’un tableau</w:t>
      </w:r>
      <w:r>
        <w:t xml:space="preserve"> </w:t>
      </w:r>
      <m:oMath>
        <m:r>
          <m:t>N</m:t>
        </m:r>
        <m:r>
          <m:rPr>
            <m:sty m:val="p"/>
          </m:rPr>
          <m:t>×</m:t>
        </m:r>
        <m:r>
          <m:t>D</m:t>
        </m:r>
      </m:oMath>
      <w:r>
        <w:t xml:space="preserve">:</w:t>
      </w:r>
    </w:p>
    <w:p>
      <w:pPr>
        <w:numPr>
          <w:ilvl w:val="0"/>
          <w:numId w:val="1046"/>
        </w:numPr>
      </w:pPr>
      <w:r>
        <w:t xml:space="preserve">La taille</w:t>
      </w:r>
      <w:r>
        <w:t xml:space="preserve"> </w:t>
      </w:r>
      <m:oMath>
        <m:r>
          <m:t>N</m:t>
        </m:r>
      </m:oMath>
      <w:r>
        <w:t xml:space="preserve"> </w:t>
      </w:r>
      <w:r>
        <w:t xml:space="preserve">du jeu de données.</w:t>
      </w:r>
    </w:p>
    <w:p>
      <w:pPr>
        <w:numPr>
          <w:ilvl w:val="0"/>
          <w:numId w:val="1046"/>
        </w:numPr>
      </w:pPr>
      <w:r>
        <w:t xml:space="preserve">Chaque entrée définit un échantillon ou un point dans un espace à plusieurs dimensions.</w:t>
      </w:r>
    </w:p>
    <w:p>
      <w:pPr>
        <w:numPr>
          <w:ilvl w:val="0"/>
          <w:numId w:val="1046"/>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utilisons une carte d’occupation des sols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 :</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0" name="Picture"/>
            <a:graphic>
              <a:graphicData uri="http://schemas.openxmlformats.org/drawingml/2006/picture">
                <pic:pic>
                  <pic:nvPicPr>
                    <pic:cNvPr descr="05-ClassificationsSupervisees_files/figure-docx/cell-9-output-2.png" id="371" name="Picture"/>
                    <pic:cNvPicPr>
                      <a:picLocks noChangeArrowheads="1" noChangeAspect="1"/>
                    </pic:cNvPicPr>
                  </pic:nvPicPr>
                  <pic:blipFill>
                    <a:blip r:embed="rId369"/>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d’occurrences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puisque les classes ont très rarement la même fréquence. Par exemple, à la lecture du graphique en barres verticales, on constate que la classe forêt est très présentes contrairement à plusieurs autres classes (notamment, tourbe, végétation éparse, roche, sol nu et nuages).</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3" name="Picture"/>
            <a:graphic>
              <a:graphicData uri="http://schemas.openxmlformats.org/drawingml/2006/picture">
                <pic:pic>
                  <pic:nvPicPr>
                    <pic:cNvPr descr="05-ClassificationsSupervisees_files/figure-docx/cell-11-output-1.png" id="374" name="Picture"/>
                    <pic:cNvPicPr>
                      <a:picLocks noChangeArrowheads="1" noChangeAspect="1"/>
                    </pic:cNvPicPr>
                  </pic:nvPicPr>
                  <pic:blipFill>
                    <a:blip r:embed="rId372"/>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aléatoirement 100 points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6" name="Picture"/>
            <a:graphic>
              <a:graphicData uri="http://schemas.openxmlformats.org/drawingml/2006/picture">
                <pic:pic>
                  <pic:nvPicPr>
                    <pic:cNvPr descr="05-ClassificationsSupervisees_files/figure-docx/cell-12-output-1.png" id="377" name="Picture"/>
                    <pic:cNvPicPr>
                      <a:picLocks noChangeArrowheads="1" noChangeAspect="1"/>
                    </pic:cNvPicPr>
                  </pic:nvPicPr>
                  <pic:blipFill>
                    <a:blip r:embed="rId375"/>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on ajoute les valeurs des bandes provenant d’une image satellite. Pour cela, on utilise la méthode</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4">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on ajoute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 </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8"/>
    <w:bookmarkEnd w:id="379"/>
    <w:bookmarkStart w:id="387"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7"/>
        </w:numPr>
      </w:pPr>
      <w:r>
        <w:t xml:space="preserve">Le nombre de dimensions (</w:t>
      </w:r>
      <w:r>
        <w:rPr>
          <w:i/>
          <w:iCs/>
        </w:rPr>
        <w:t xml:space="preserve">features</w:t>
      </w:r>
      <w:r>
        <w:t xml:space="preserve">).</w:t>
      </w:r>
    </w:p>
    <w:p>
      <w:pPr>
        <w:numPr>
          <w:ilvl w:val="0"/>
          <w:numId w:val="1047"/>
        </w:numPr>
      </w:pPr>
      <w:r>
        <w:t xml:space="preserve">Certaines dimensions sont informatives (discriminantes) et d’autres ne le sont pas.</w:t>
      </w:r>
    </w:p>
    <w:p>
      <w:pPr>
        <w:numPr>
          <w:ilvl w:val="0"/>
          <w:numId w:val="1047"/>
        </w:numPr>
      </w:pPr>
      <w:r>
        <w:t xml:space="preserve">Le nombre classes.</w:t>
      </w:r>
    </w:p>
    <w:p>
      <w:pPr>
        <w:numPr>
          <w:ilvl w:val="0"/>
          <w:numId w:val="1047"/>
        </w:numPr>
      </w:pPr>
      <w:r>
        <w:t xml:space="preserve">Le nombre de modes (</w:t>
      </w:r>
      <w:r>
        <w:rPr>
          <w:i/>
          <w:iCs/>
        </w:rPr>
        <w:t xml:space="preserve">clusters</w:t>
      </w:r>
      <w:r>
        <w:t xml:space="preserve">) par classes.</w:t>
      </w:r>
    </w:p>
    <w:p>
      <w:pPr>
        <w:numPr>
          <w:ilvl w:val="0"/>
          <w:numId w:val="1047"/>
        </w:numPr>
      </w:pPr>
      <w:r>
        <w:t xml:space="preserve">Le nombre d’échantillons par classe.</w:t>
      </w:r>
    </w:p>
    <w:p>
      <w:pPr>
        <w:numPr>
          <w:ilvl w:val="0"/>
          <w:numId w:val="1047"/>
        </w:numPr>
      </w:pPr>
      <w:r>
        <w:t xml:space="preserve">La forme des groupes.</w:t>
      </w:r>
    </w:p>
    <w:p>
      <w:pPr>
        <w:numPr>
          <w:ilvl w:val="0"/>
          <w:numId w:val="1047"/>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0">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simulées ainsi que les distances JM correspondantes :</w:t>
      </w:r>
    </w:p>
    <w:p>
      <w:pPr>
        <w:pStyle w:val="BodyText"/>
      </w:pPr>
      <w:r>
        <w:drawing>
          <wp:inline>
            <wp:extent cx="5334000" cy="4814875"/>
            <wp:effectExtent b="0" l="0" r="0" t="0"/>
            <wp:docPr descr="" title="" id="382" name="Picture"/>
            <a:graphic>
              <a:graphicData uri="http://schemas.openxmlformats.org/drawingml/2006/picture">
                <pic:pic>
                  <pic:nvPicPr>
                    <pic:cNvPr descr="05-ClassificationsSupervisees_files/figure-docx/cell-15-output-1.png" id="383" name="Picture"/>
                    <pic:cNvPicPr>
                      <a:picLocks noChangeArrowheads="1" noChangeAspect="1"/>
                    </pic:cNvPicPr>
                  </pic:nvPicPr>
                  <pic:blipFill>
                    <a:blip r:embed="rId381"/>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observe des valeurs inférieures à 1, indiquant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ce qui nous permet de constater que la classe eau a le maximum de séparabilité avec les autres classes.</w:t>
      </w:r>
    </w:p>
    <w:p>
      <w:pPr>
        <w:pStyle w:val="BodyText"/>
      </w:pPr>
      <w:r>
        <w:drawing>
          <wp:inline>
            <wp:extent cx="4313381" cy="3888509"/>
            <wp:effectExtent b="0" l="0" r="0" t="0"/>
            <wp:docPr descr="" title="" id="385" name="Picture"/>
            <a:graphic>
              <a:graphicData uri="http://schemas.openxmlformats.org/drawingml/2006/picture">
                <pic:pic>
                  <pic:nvPicPr>
                    <pic:cNvPr descr="05-ClassificationsSupervisees_files/figure-docx/cell-18-output-1.png" id="386" name="Picture"/>
                    <pic:cNvPicPr>
                      <a:picLocks noChangeArrowheads="1" noChangeAspect="1"/>
                    </pic:cNvPicPr>
                  </pic:nvPicPr>
                  <pic:blipFill>
                    <a:blip r:embed="rId384"/>
                    <a:stretch>
                      <a:fillRect/>
                    </a:stretch>
                  </pic:blipFill>
                  <pic:spPr bwMode="auto">
                    <a:xfrm>
                      <a:off x="0" y="0"/>
                      <a:ext cx="4313381" cy="3888509"/>
                    </a:xfrm>
                    <a:prstGeom prst="rect">
                      <a:avLst/>
                    </a:prstGeom>
                    <a:noFill/>
                    <a:ln w="9525">
                      <a:noFill/>
                      <a:headEnd/>
                      <a:tailEnd/>
                    </a:ln>
                  </pic:spPr>
                </pic:pic>
              </a:graphicData>
            </a:graphic>
          </wp:inline>
        </w:drawing>
      </w:r>
    </w:p>
    <w:bookmarkEnd w:id="387"/>
    <w:bookmarkStart w:id="390"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convient de mesurer la performance du classificateur utilisé.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comme étant le nombre de prédictions dont la vérité terrain indique la classe</w:t>
      </w:r>
      <w:r>
        <w:t xml:space="preserve"> </w:t>
      </w:r>
      <m:oMath>
        <m:r>
          <m:t>i</m:t>
        </m:r>
      </m:oMath>
      <w:r>
        <w:t xml:space="preserve"> </w:t>
      </w:r>
      <w:r>
        <w:t xml:space="preserve">qui sont prédites dans la classe</w:t>
      </w:r>
      <w:r>
        <w:t xml:space="preserve"> </w:t>
      </w:r>
      <m:oMath>
        <m:r>
          <m:t>j</m:t>
        </m:r>
      </m:oMath>
      <w:r>
        <w:t xml:space="preserve">. La fonction</w:t>
      </w:r>
      <w:r>
        <w:t xml:space="preserve"> </w:t>
      </w:r>
      <w:hyperlink r:id="rId388">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89">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normalisation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normalisation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0"/>
    <w:bookmarkStart w:id="418"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 augmente avec la taille des données.</w:t>
      </w:r>
    </w:p>
    <w:bookmarkStart w:id="395"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permettent d’attribuer une classe d’appartenance à un nouveau point. Un des avantages de cette technique est que si un point n’est dans aucun parallélépipède alors il est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trois bandes, vous devez définir six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aucun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puisque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2" name="Picture"/>
            <a:graphic>
              <a:graphicData uri="http://schemas.openxmlformats.org/drawingml/2006/picture">
                <pic:pic>
                  <pic:nvPicPr>
                    <pic:cNvPr descr="05-ClassificationsSupervisees_files/figure-docx/cell-23-output-1.png" id="393" name="Picture"/>
                    <pic:cNvPicPr>
                      <a:picLocks noChangeArrowheads="1" noChangeAspect="1"/>
                    </pic:cNvPicPr>
                  </pic:nvPicPr>
                  <pic:blipFill>
                    <a:blip r:embed="rId391"/>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 :</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4"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 comme une ACP (Analyse en composantes principales).</w:t>
      </w:r>
    </w:p>
    <w:bookmarkEnd w:id="394"/>
    <w:bookmarkEnd w:id="395"/>
    <w:bookmarkStart w:id="405"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est certainement la plus simple des méthodes pour classifier des données. Elle consiste à comparer une nouvelle donnée avec ses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temps de calcul pour un nombre important de points et un nombre élevé de dimensions.</w:t>
      </w:r>
    </w:p>
    <w:p>
      <w:pPr>
        <w:pStyle w:val="BodyText"/>
      </w:pPr>
      <w:r>
        <w:t xml:space="preserve">Reprenons l’ensemble d’entraînement formé à partir de notre image RGBNIR précédente :</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importe de préalablement centrer (moyenne = 0) et de réduire (variance = 1) les données avant d’appliquer la méthode K-NN; avec cette méthode de normalisation, on dit parfois que l’on blanchit les données. Puisque la variance de chaque dimension est égale à 1 (et donc l’inertie totale est égale au nombre de bandes), on s’assure qu’elle ait le même poids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 :</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 :</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 :</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CaptionedFigure"/>
      </w:pPr>
      <w:r>
        <w:drawing>
          <wp:inline>
            <wp:extent cx="5334000" cy="5286130"/>
            <wp:effectExtent b="0" l="0" r="0" t="0"/>
            <wp:docPr descr="Frontières de décision pour le classificateur K-NN" title="" id="397" name="Picture"/>
            <a:graphic>
              <a:graphicData uri="http://schemas.openxmlformats.org/drawingml/2006/picture">
                <pic:pic>
                  <pic:nvPicPr>
                    <pic:cNvPr descr="05-ClassificationsSupervisees_files/figure-docx/cell-28-output-2.png" id="398" name="Picture"/>
                    <pic:cNvPicPr>
                      <a:picLocks noChangeArrowheads="1" noChangeAspect="1"/>
                    </pic:cNvPicPr>
                  </pic:nvPicPr>
                  <pic:blipFill>
                    <a:blip r:embed="rId396"/>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le classificateur K-NN</w:t>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 :</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 :</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0" name="Picture"/>
            <a:graphic>
              <a:graphicData uri="http://schemas.openxmlformats.org/drawingml/2006/picture">
                <pic:pic>
                  <pic:nvPicPr>
                    <pic:cNvPr descr="05-ClassificationsSupervisees_files/figure-docx/cell-31-output-1.png" id="401" name="Picture"/>
                    <pic:cNvPicPr>
                      <a:picLocks noChangeArrowheads="1" noChangeAspect="1"/>
                    </pic:cNvPicPr>
                  </pic:nvPicPr>
                  <pic:blipFill>
                    <a:blip r:embed="rId399"/>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 :</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3" name="Picture"/>
            <a:graphic>
              <a:graphicData uri="http://schemas.openxmlformats.org/drawingml/2006/picture">
                <pic:pic>
                  <pic:nvPicPr>
                    <pic:cNvPr descr="05-ClassificationsSupervisees_files/figure-docx/cell-33-output-1.png" id="404" name="Picture"/>
                    <pic:cNvPicPr>
                      <a:picLocks noChangeArrowheads="1" noChangeAspect="1"/>
                    </pic:cNvPicPr>
                  </pic:nvPicPr>
                  <pic:blipFill>
                    <a:blip r:embed="rId402"/>
                    <a:stretch>
                      <a:fillRect/>
                    </a:stretch>
                  </pic:blipFill>
                  <pic:spPr bwMode="auto">
                    <a:xfrm>
                      <a:off x="0" y="0"/>
                      <a:ext cx="5190836" cy="4839854"/>
                    </a:xfrm>
                    <a:prstGeom prst="rect">
                      <a:avLst/>
                    </a:prstGeom>
                    <a:noFill/>
                    <a:ln w="9525">
                      <a:noFill/>
                      <a:headEnd/>
                      <a:tailEnd/>
                    </a:ln>
                  </pic:spPr>
                </pic:pic>
              </a:graphicData>
            </a:graphic>
          </wp:inline>
        </w:drawing>
      </w:r>
    </w:p>
    <w:bookmarkEnd w:id="405"/>
    <w:bookmarkStart w:id="417"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6">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CaptionedFigure"/>
      </w:pPr>
      <w:r>
        <w:drawing>
          <wp:inline>
            <wp:extent cx="5334000" cy="5286130"/>
            <wp:effectExtent b="0" l="0" r="0" t="0"/>
            <wp:docPr descr="Frontières de décision pour des arbres de décision de différente profondeur" title="" id="408" name="Picture"/>
            <a:graphic>
              <a:graphicData uri="http://schemas.openxmlformats.org/drawingml/2006/picture">
                <pic:pic>
                  <pic:nvPicPr>
                    <pic:cNvPr descr="05-ClassificationsSupervisees_files/figure-docx/cell-35-output-2.png" id="409" name="Picture"/>
                    <pic:cNvPicPr>
                      <a:picLocks noChangeArrowheads="1" noChangeAspect="1"/>
                    </pic:cNvPicPr>
                  </pic:nvPicPr>
                  <pic:blipFill>
                    <a:blip r:embed="rId407"/>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des arbres de décision de différente profondeur</w:t>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1" name="Picture"/>
            <a:graphic>
              <a:graphicData uri="http://schemas.openxmlformats.org/drawingml/2006/picture">
                <pic:pic>
                  <pic:nvPicPr>
                    <pic:cNvPr descr="05-ClassificationsSupervisees_files/figure-docx/cell-38-output-1.png" id="412" name="Picture"/>
                    <pic:cNvPicPr>
                      <a:picLocks noChangeArrowheads="1" noChangeAspect="1"/>
                    </pic:cNvPicPr>
                  </pic:nvPicPr>
                  <pic:blipFill>
                    <a:blip r:embed="rId410"/>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4" name="Picture"/>
            <a:graphic>
              <a:graphicData uri="http://schemas.openxmlformats.org/drawingml/2006/picture">
                <pic:pic>
                  <pic:nvPicPr>
                    <pic:cNvPr descr="05-ClassificationsSupervisees_files/figure-docx/cell-40-output-1.png" id="415" name="Picture"/>
                    <pic:cNvPicPr>
                      <a:picLocks noChangeArrowheads="1" noChangeAspect="1"/>
                    </pic:cNvPicPr>
                  </pic:nvPicPr>
                  <pic:blipFill>
                    <a:blip r:embed="rId413"/>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avec l’outil</w:t>
      </w:r>
      <w:r>
        <w:t xml:space="preserve"> </w:t>
      </w:r>
      <w:hyperlink r:id="rId416">
        <w:r>
          <w:rPr>
            <w:rStyle w:val="Hyperlink"/>
          </w:rPr>
          <w:t xml:space="preserve">SuperTree</w:t>
        </w:r>
      </w:hyperlink>
      <w:r>
        <w:t xml:space="preserve"> </w:t>
      </w:r>
      <w:r>
        <w:t xml:space="preserve">mais cela contient beaucoup d’information</w:t>
      </w:r>
    </w:p>
    <w:p>
      <w:pPr>
        <w:pStyle w:val="SourceCode"/>
      </w:pPr>
      <w:r>
        <w:rPr>
          <w:rStyle w:val="ImportTok"/>
        </w:rPr>
        <w:t xml:space="preserve">from</w:t>
      </w:r>
      <w:r>
        <w:rPr>
          <w:rStyle w:val="NormalTok"/>
        </w:rPr>
        <w:t xml:space="preserve"> supertree </w:t>
      </w:r>
      <w:r>
        <w:rPr>
          <w:rStyle w:val="ImportTok"/>
        </w:rPr>
        <w:t xml:space="preserve">import</w:t>
      </w:r>
      <w:r>
        <w:rPr>
          <w:rStyle w:val="NormalTok"/>
        </w:rPr>
        <w:t xml:space="preserve"> SuperTree </w:t>
      </w:r>
      <w:r>
        <w:rPr>
          <w:rStyle w:val="CommentTok"/>
        </w:rPr>
        <w:t xml:space="preserve"># &lt;- import supertree :)</w:t>
      </w:r>
      <w:r>
        <w:br/>
      </w:r>
      <w:r>
        <w:rPr>
          <w:rStyle w:val="NormalTok"/>
        </w:rPr>
        <w:t xml:space="preserve">super_tree </w:t>
      </w:r>
      <w:r>
        <w:rPr>
          <w:rStyle w:val="OperatorTok"/>
        </w:rPr>
        <w:t xml:space="preserve">=</w:t>
      </w:r>
      <w:r>
        <w:rPr>
          <w:rStyle w:val="NormalTok"/>
        </w:rPr>
        <w:t xml:space="preserve"> SuperTree(clf, X_train, y_train, [</w:t>
      </w:r>
      <w:r>
        <w:rPr>
          <w:rStyle w:val="StringTok"/>
        </w:rPr>
        <w:t xml:space="preserve">'Bleu'</w:t>
      </w:r>
      <w:r>
        <w:rPr>
          <w:rStyle w:val="NormalTok"/>
        </w:rPr>
        <w:t xml:space="preserve">, </w:t>
      </w:r>
      <w:r>
        <w:rPr>
          <w:rStyle w:val="StringTok"/>
        </w:rPr>
        <w:t xml:space="preserve">'Vert'</w:t>
      </w:r>
      <w:r>
        <w:rPr>
          <w:rStyle w:val="NormalTok"/>
        </w:rPr>
        <w:t xml:space="preserve">, </w:t>
      </w:r>
      <w:r>
        <w:rPr>
          <w:rStyle w:val="StringTok"/>
        </w:rPr>
        <w:t xml:space="preserve">'Rouge'</w:t>
      </w:r>
      <w:r>
        <w:rPr>
          <w:rStyle w:val="NormalTok"/>
        </w:rPr>
        <w:t xml:space="preserve">, </w:t>
      </w:r>
      <w:r>
        <w:rPr>
          <w:rStyle w:val="StringTok"/>
        </w:rPr>
        <w:t xml:space="preserve">'NIR'</w:t>
      </w:r>
      <w:r>
        <w:rPr>
          <w:rStyle w:val="NormalTok"/>
        </w:rPr>
        <w:t xml:space="preserve">], nom_classes2)</w:t>
      </w:r>
      <w:r>
        <w:br/>
      </w:r>
      <w:r>
        <w:br/>
      </w:r>
      <w:r>
        <w:rPr>
          <w:rStyle w:val="NormalTok"/>
        </w:rPr>
        <w:t xml:space="preserve">super_tree.show_tree()</w:t>
      </w:r>
    </w:p>
    <w:p>
      <w:pPr>
        <w:pStyle w:val="SourceCode"/>
      </w:pPr>
      <w:r>
        <w:rPr>
          <w:rStyle w:val="VerbatimChar"/>
        </w:rPr>
        <w:t xml:space="preserve">&lt;IPython.core.display.HTML object&gt;</w:t>
      </w:r>
    </w:p>
    <w:p>
      <w:pPr>
        <w:pStyle w:val="FirstParagraph"/>
      </w:pPr>
      <w:r>
        <w:t xml:space="preserve">On peut voir que le nœud le plus haut utilise la bande proche-infrarouge pour séparer l’eau de la forêt comme première décision.</w:t>
      </w:r>
    </w:p>
    <w:bookmarkEnd w:id="417"/>
    <w:bookmarkEnd w:id="418"/>
    <w:bookmarkStart w:id="433"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Contrairement au méthodes non paramétriques, elles ont un nombre fixe de paramètres qui ne dépend pas de la taille du jeu de données. Par contre, des hypothèses sont faites a priori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5" w:name="méthode-bayésienne-naïve"/>
    <w:p>
      <w:pPr>
        <w:pStyle w:val="Heading3"/>
      </w:pPr>
      <w:r>
        <w:t xml:space="preserve">6.6.1 Méthode Bayésienne naïve</w:t>
      </w:r>
    </w:p>
    <w:p>
      <w:pPr>
        <w:pStyle w:val="FirstParagraph"/>
      </w:pPr>
      <w:r>
        <w:t xml:space="preserve">La méthode Bayésienne naïve Gaussienne consiste à poser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CaptionedFigure"/>
      </w:pPr>
      <w:r>
        <w:drawing>
          <wp:inline>
            <wp:extent cx="3629890" cy="3583709"/>
            <wp:effectExtent b="0" l="0" r="0" t="0"/>
            <wp:docPr descr="Frontières de décision pour un classificateur Bayésien naif" title="" id="420" name="Picture"/>
            <a:graphic>
              <a:graphicData uri="http://schemas.openxmlformats.org/drawingml/2006/picture">
                <pic:pic>
                  <pic:nvPicPr>
                    <pic:cNvPr descr="05-ClassificationsSupervisees_files/figure-docx/cell-43-output-1.png" id="421" name="Picture"/>
                    <pic:cNvPicPr>
                      <a:picLocks noChangeArrowheads="1" noChangeAspect="1"/>
                    </pic:cNvPicPr>
                  </pic:nvPicPr>
                  <pic:blipFill>
                    <a:blip r:embed="rId419"/>
                    <a:stretch>
                      <a:fillRect/>
                    </a:stretch>
                  </pic:blipFill>
                  <pic:spPr bwMode="auto">
                    <a:xfrm>
                      <a:off x="0" y="0"/>
                      <a:ext cx="3629890" cy="3583709"/>
                    </a:xfrm>
                    <a:prstGeom prst="rect">
                      <a:avLst/>
                    </a:prstGeom>
                    <a:noFill/>
                    <a:ln w="9525">
                      <a:noFill/>
                      <a:headEnd/>
                      <a:tailEnd/>
                    </a:ln>
                  </pic:spPr>
                </pic:pic>
              </a:graphicData>
            </a:graphic>
          </wp:inline>
        </w:drawing>
      </w:r>
    </w:p>
    <w:p>
      <w:pPr>
        <w:pStyle w:val="ImageCaption"/>
      </w:pPr>
      <w:r>
        <w:t xml:space="preserve">Frontières de décision pour un classificateur Bayésien naif</w:t>
      </w:r>
    </w:p>
    <w:p>
      <w:pPr>
        <w:pStyle w:val="BodyText"/>
      </w:pPr>
      <w:r>
        <w:t xml:space="preserve">On observe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3" name="Picture"/>
            <a:graphic>
              <a:graphicData uri="http://schemas.openxmlformats.org/drawingml/2006/picture">
                <pic:pic>
                  <pic:nvPicPr>
                    <pic:cNvPr descr="05-ClassificationsSupervisees_files/figure-docx/cell-45-output-1.png" id="424" name="Picture"/>
                    <pic:cNvPicPr>
                      <a:picLocks noChangeArrowheads="1" noChangeAspect="1"/>
                    </pic:cNvPicPr>
                  </pic:nvPicPr>
                  <pic:blipFill>
                    <a:blip r:embed="rId422"/>
                    <a:stretch>
                      <a:fillRect/>
                    </a:stretch>
                  </pic:blipFill>
                  <pic:spPr bwMode="auto">
                    <a:xfrm>
                      <a:off x="0" y="0"/>
                      <a:ext cx="5190836" cy="4839854"/>
                    </a:xfrm>
                    <a:prstGeom prst="rect">
                      <a:avLst/>
                    </a:prstGeom>
                    <a:noFill/>
                    <a:ln w="9525">
                      <a:noFill/>
                      <a:headEnd/>
                      <a:tailEnd/>
                    </a:ln>
                  </pic:spPr>
                </pic:pic>
              </a:graphicData>
            </a:graphic>
          </wp:inline>
        </w:drawing>
      </w:r>
    </w:p>
    <w:bookmarkEnd w:id="425"/>
    <w:bookmarkStart w:id="432"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7" name="Picture"/>
            <a:graphic>
              <a:graphicData uri="http://schemas.openxmlformats.org/drawingml/2006/picture">
                <pic:pic>
                  <pic:nvPicPr>
                    <pic:cNvPr descr="05-ClassificationsSupervisees_files/figure-docx/cell-47-output-1.png" id="428" name="Picture"/>
                    <pic:cNvPicPr>
                      <a:picLocks noChangeArrowheads="1" noChangeAspect="1"/>
                    </pic:cNvPicPr>
                  </pic:nvPicPr>
                  <pic:blipFill>
                    <a:blip r:embed="rId426"/>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0" name="Picture"/>
            <a:graphic>
              <a:graphicData uri="http://schemas.openxmlformats.org/drawingml/2006/picture">
                <pic:pic>
                  <pic:nvPicPr>
                    <pic:cNvPr descr="05-ClassificationsSupervisees_files/figure-docx/cell-48-output-1.png" id="431" name="Picture"/>
                    <pic:cNvPicPr>
                      <a:picLocks noChangeArrowheads="1" noChangeAspect="1"/>
                    </pic:cNvPicPr>
                  </pic:nvPicPr>
                  <pic:blipFill>
                    <a:blip r:embed="rId429"/>
                    <a:stretch>
                      <a:fillRect/>
                    </a:stretch>
                  </pic:blipFill>
                  <pic:spPr bwMode="auto">
                    <a:xfrm>
                      <a:off x="0" y="0"/>
                      <a:ext cx="5190836" cy="4839854"/>
                    </a:xfrm>
                    <a:prstGeom prst="rect">
                      <a:avLst/>
                    </a:prstGeom>
                    <a:noFill/>
                    <a:ln w="9525">
                      <a:noFill/>
                      <a:headEnd/>
                      <a:tailEnd/>
                    </a:ln>
                  </pic:spPr>
                </pic:pic>
              </a:graphicData>
            </a:graphic>
          </wp:inline>
        </w:drawing>
      </w:r>
    </w:p>
    <w:bookmarkEnd w:id="432"/>
    <w:bookmarkEnd w:id="433"/>
    <w:bookmarkEnd w:id="434"/>
    <w:bookmarkStart w:id="455" w:name="bibliographie"/>
    <w:p>
      <w:pPr>
        <w:pStyle w:val="Heading1"/>
      </w:pPr>
      <w:r>
        <w:t xml:space="preserve">Bibliographie</w:t>
      </w:r>
    </w:p>
    <w:bookmarkStart w:id="454" w:name="refs"/>
    <w:bookmarkStart w:id="436"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5">
        <w:r>
          <w:rPr>
            <w:rStyle w:val="Hyperlink"/>
          </w:rPr>
          <w:t xml:space="preserve">https://doi.org/10.1109/TPAMI.2012.120</w:t>
        </w:r>
      </w:hyperlink>
      <w:r>
        <w:t xml:space="preserve">.</w:t>
      </w:r>
    </w:p>
    <w:bookmarkEnd w:id="436"/>
    <w:bookmarkStart w:id="437"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7"/>
    <w:bookmarkStart w:id="439"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38">
        <w:r>
          <w:rPr>
            <w:rStyle w:val="Hyperlink"/>
          </w:rPr>
          <w:t xml:space="preserve">https://web.stanford.edu/class/cme324/classics/cooley-tukey.pdf</w:t>
        </w:r>
      </w:hyperlink>
      <w:r>
        <w:t xml:space="preserve">.</w:t>
      </w:r>
    </w:p>
    <w:bookmarkEnd w:id="439"/>
    <w:bookmarkStart w:id="441"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0">
        <w:r>
          <w:rPr>
            <w:rStyle w:val="Hyperlink"/>
          </w:rPr>
          <w:t xml:space="preserve">https://doi.org/10.1038/s41586-020-2649-2</w:t>
        </w:r>
      </w:hyperlink>
      <w:r>
        <w:t xml:space="preserve">.</w:t>
      </w:r>
    </w:p>
    <w:bookmarkEnd w:id="441"/>
    <w:bookmarkStart w:id="443"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2">
        <w:r>
          <w:rPr>
            <w:rStyle w:val="Hyperlink"/>
          </w:rPr>
          <w:t xml:space="preserve">https://doi.org/10.5334/jors.148</w:t>
        </w:r>
      </w:hyperlink>
      <w:r>
        <w:t xml:space="preserve">.</w:t>
      </w:r>
    </w:p>
    <w:bookmarkEnd w:id="443"/>
    <w:bookmarkStart w:id="444"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4"/>
    <w:bookmarkStart w:id="446"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5">
        <w:r>
          <w:rPr>
            <w:rStyle w:val="Hyperlink"/>
          </w:rPr>
          <w:t xml:space="preserve">10.3390/app8091430</w:t>
        </w:r>
      </w:hyperlink>
      <w:r>
        <w:t xml:space="preserve">.</w:t>
      </w:r>
    </w:p>
    <w:bookmarkEnd w:id="446"/>
    <w:bookmarkStart w:id="447"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7"/>
    <w:bookmarkStart w:id="449"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48">
        <w:r>
          <w:rPr>
            <w:rStyle w:val="Hyperlink"/>
          </w:rPr>
          <w:t xml:space="preserve">10.5066/F7RR1WDJ</w:t>
        </w:r>
      </w:hyperlink>
      <w:r>
        <w:t xml:space="preserve">.</w:t>
      </w:r>
    </w:p>
    <w:bookmarkEnd w:id="449"/>
    <w:bookmarkStart w:id="451"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0">
        <w:r>
          <w:rPr>
            <w:rStyle w:val="Hyperlink"/>
          </w:rPr>
          <w:t xml:space="preserve">https://doi.org/10.1117/12.7973877</w:t>
        </w:r>
      </w:hyperlink>
      <w:r>
        <w:t xml:space="preserve">.</w:t>
      </w:r>
    </w:p>
    <w:bookmarkEnd w:id="451"/>
    <w:bookmarkStart w:id="453" w:name="ref-OGCGeoTIFF"/>
    <w:p>
      <w:pPr>
        <w:pStyle w:val="Bibliography"/>
      </w:pPr>
      <w:r>
        <w:t xml:space="preserve">OGC. 2019.</w:t>
      </w:r>
      <w:r>
        <w:t xml:space="preserve"> </w:t>
      </w:r>
      <w:r>
        <w:t xml:space="preserve">« </w:t>
      </w:r>
      <w:r>
        <w:t xml:space="preserve">OGC GeoTIFF Standard</w:t>
      </w:r>
      <w:r>
        <w:t xml:space="preserve">. »</w:t>
      </w:r>
      <w:r>
        <w:t xml:space="preserve"> </w:t>
      </w:r>
      <w:hyperlink r:id="rId452">
        <w:r>
          <w:rPr>
            <w:rStyle w:val="Hyperlink"/>
          </w:rPr>
          <w:t xml:space="preserve">https://docs.ogc.org/is/19-008r4/19-008r4.html/</w:t>
        </w:r>
      </w:hyperlink>
      <w:r>
        <w:t xml:space="preserve">.</w:t>
      </w:r>
    </w:p>
    <w:bookmarkEnd w:id="453"/>
    <w:bookmarkEnd w:id="454"/>
    <w:bookmarkEnd w:id="4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41" Target="media/rId341.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369" Target="media/rId369.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245" Target="media/rId245.png" /><Relationship Type="http://schemas.openxmlformats.org/officeDocument/2006/relationships/image" Id="rId337" Target="media/rId337.png" /><Relationship Type="http://schemas.openxmlformats.org/officeDocument/2006/relationships/image" Id="rId95" Target="media/rId95.png" /><Relationship Type="http://schemas.openxmlformats.org/officeDocument/2006/relationships/image" Id="rId259" Target="media/rId259.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hyperlink" Id="rId126" Target="http://cogeo.org/" TargetMode="External" /><Relationship Type="http://schemas.openxmlformats.org/officeDocument/2006/relationships/hyperlink" Id="rId445" Target="https://10.3390/app8091430" TargetMode="External" /><Relationship Type="http://schemas.openxmlformats.org/officeDocument/2006/relationships/hyperlink" Id="rId448"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6" Target="https://colab.research.google.com/github/sfoucher/TraitementImagesPythonVol1/blob/main/notebooks/04-TransformationSpatiales.ipynb" TargetMode="External" /><Relationship Type="http://schemas.openxmlformats.org/officeDocument/2006/relationships/hyperlink" Id="rId352"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2"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89" Target="https://docs.scipy.org/doc/scipy/reference/generated/scipy.signal.decimate.html#scipy.signal.decimate" TargetMode="External" /><Relationship Type="http://schemas.openxmlformats.org/officeDocument/2006/relationships/hyperlink" Id="rId295"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0" Target="https://doi.org/10.1038/s41586-020-2649-2" TargetMode="External" /><Relationship Type="http://schemas.openxmlformats.org/officeDocument/2006/relationships/hyperlink" Id="rId435" Target="https://doi.org/10.1109/TPAMI.2012.120" TargetMode="External" /><Relationship Type="http://schemas.openxmlformats.org/officeDocument/2006/relationships/hyperlink" Id="rId450" Target="https://doi.org/10.1117/12.7973877" TargetMode="External" /><Relationship Type="http://schemas.openxmlformats.org/officeDocument/2006/relationships/hyperlink" Id="rId442"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4"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6"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5" Target="https://scikit-image.org/docs/stable/api/skimage.measure.html#skimage.measure.regionprops" TargetMode="External" /><Relationship Type="http://schemas.openxmlformats.org/officeDocument/2006/relationships/hyperlink" Id="rId329" Target="https://scikit-image.org/docs/stable/auto_examples/segmentation/plot_segmentations.html#sphx-glr-auto-examples-segmentation-plot-segmentations-py" TargetMode="External" /><Relationship Type="http://schemas.openxmlformats.org/officeDocument/2006/relationships/hyperlink" Id="rId349" Target="https://scikit-learn.org/" TargetMode="External" /><Relationship Type="http://schemas.openxmlformats.org/officeDocument/2006/relationships/hyperlink" Id="rId358" Target="https://scikit-learn.org/stable/auto_examples/model_selection/plot_underfitting_overfitting.html#sphx-glr-auto-examples-model-selection-plot-underfitting-overfitting-py" TargetMode="External" /><Relationship Type="http://schemas.openxmlformats.org/officeDocument/2006/relationships/hyperlink" Id="rId380" Target="https://scikit-learn.org/stable/modules/generated/sklearn.discriminant_analysis.QuadraticDiscriminantAnalysis.html" TargetMode="External" /><Relationship Type="http://schemas.openxmlformats.org/officeDocument/2006/relationships/hyperlink" Id="rId389" Target="https://scikit-learn.org/stable/modules/generated/sklearn.metrics.classification_report.html#sklearn.metrics.classification_report" TargetMode="External" /><Relationship Type="http://schemas.openxmlformats.org/officeDocument/2006/relationships/hyperlink" Id="rId388" Target="https://scikit-learn.org/stable/modules/generated/sklearn.metrics.confusion_matrix.html" TargetMode="External" /><Relationship Type="http://schemas.openxmlformats.org/officeDocument/2006/relationships/hyperlink" Id="rId406"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8"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6" Target="http://cogeo.org/" TargetMode="External" /><Relationship Type="http://schemas.openxmlformats.org/officeDocument/2006/relationships/hyperlink" Id="rId445" Target="https://10.3390/app8091430" TargetMode="External" /><Relationship Type="http://schemas.openxmlformats.org/officeDocument/2006/relationships/hyperlink" Id="rId448"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6" Target="https://colab.research.google.com/github/sfoucher/TraitementImagesPythonVol1/blob/main/notebooks/04-TransformationSpatiales.ipynb" TargetMode="External" /><Relationship Type="http://schemas.openxmlformats.org/officeDocument/2006/relationships/hyperlink" Id="rId352"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2"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89" Target="https://docs.scipy.org/doc/scipy/reference/generated/scipy.signal.decimate.html#scipy.signal.decimate" TargetMode="External" /><Relationship Type="http://schemas.openxmlformats.org/officeDocument/2006/relationships/hyperlink" Id="rId295"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0" Target="https://doi.org/10.1038/s41586-020-2649-2" TargetMode="External" /><Relationship Type="http://schemas.openxmlformats.org/officeDocument/2006/relationships/hyperlink" Id="rId435" Target="https://doi.org/10.1109/TPAMI.2012.120" TargetMode="External" /><Relationship Type="http://schemas.openxmlformats.org/officeDocument/2006/relationships/hyperlink" Id="rId450" Target="https://doi.org/10.1117/12.7973877" TargetMode="External" /><Relationship Type="http://schemas.openxmlformats.org/officeDocument/2006/relationships/hyperlink" Id="rId442"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4"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6"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5" Target="https://scikit-image.org/docs/stable/api/skimage.measure.html#skimage.measure.regionprops" TargetMode="External" /><Relationship Type="http://schemas.openxmlformats.org/officeDocument/2006/relationships/hyperlink" Id="rId329" Target="https://scikit-image.org/docs/stable/auto_examples/segmentation/plot_segmentations.html#sphx-glr-auto-examples-segmentation-plot-segmentations-py" TargetMode="External" /><Relationship Type="http://schemas.openxmlformats.org/officeDocument/2006/relationships/hyperlink" Id="rId349" Target="https://scikit-learn.org/" TargetMode="External" /><Relationship Type="http://schemas.openxmlformats.org/officeDocument/2006/relationships/hyperlink" Id="rId358" Target="https://scikit-learn.org/stable/auto_examples/model_selection/plot_underfitting_overfitting.html#sphx-glr-auto-examples-model-selection-plot-underfitting-overfitting-py" TargetMode="External" /><Relationship Type="http://schemas.openxmlformats.org/officeDocument/2006/relationships/hyperlink" Id="rId380" Target="https://scikit-learn.org/stable/modules/generated/sklearn.discriminant_analysis.QuadraticDiscriminantAnalysis.html" TargetMode="External" /><Relationship Type="http://schemas.openxmlformats.org/officeDocument/2006/relationships/hyperlink" Id="rId389" Target="https://scikit-learn.org/stable/modules/generated/sklearn.metrics.classification_report.html#sklearn.metrics.classification_report" TargetMode="External" /><Relationship Type="http://schemas.openxmlformats.org/officeDocument/2006/relationships/hyperlink" Id="rId388" Target="https://scikit-learn.org/stable/modules/generated/sklearn.metrics.confusion_matrix.html" TargetMode="External" /><Relationship Type="http://schemas.openxmlformats.org/officeDocument/2006/relationships/hyperlink" Id="rId406"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8"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2025-03-23T09:45:14Z</dcterms:created>
  <dcterms:modified xsi:type="dcterms:W3CDTF">2025-03-23T09:45:14Z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2025-03-23</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